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DC9" w:rsidRDefault="00752068" w:rsidP="001F2816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CE60B8">
        <w:rPr>
          <w:rFonts w:ascii="Times New Roman" w:hAnsi="Times New Roman"/>
          <w:b/>
          <w:sz w:val="28"/>
          <w:szCs w:val="28"/>
        </w:rPr>
        <w:t>О</w:t>
      </w:r>
      <w:r w:rsidR="006B6DC9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752068" w:rsidRDefault="006B6DC9" w:rsidP="001F2816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2068" w:rsidRPr="00CE60B8">
        <w:rPr>
          <w:rFonts w:ascii="Times New Roman" w:hAnsi="Times New Roman"/>
          <w:b/>
          <w:sz w:val="28"/>
          <w:szCs w:val="28"/>
        </w:rPr>
        <w:t xml:space="preserve"> 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="00752068" w:rsidRPr="00CE60B8">
        <w:rPr>
          <w:rFonts w:ascii="Times New Roman" w:hAnsi="Times New Roman"/>
          <w:b/>
          <w:sz w:val="28"/>
          <w:szCs w:val="28"/>
        </w:rPr>
        <w:t xml:space="preserve"> определения начальной (максимальной) цены контракта,</w:t>
      </w:r>
      <w:r w:rsidR="001F2816" w:rsidRPr="00CE60B8">
        <w:rPr>
          <w:rFonts w:ascii="Times New Roman" w:hAnsi="Times New Roman"/>
          <w:b/>
          <w:sz w:val="28"/>
          <w:szCs w:val="28"/>
        </w:rPr>
        <w:br/>
      </w:r>
      <w:r w:rsidR="00752068" w:rsidRPr="00CE60B8">
        <w:rPr>
          <w:rFonts w:ascii="Times New Roman" w:hAnsi="Times New Roman"/>
          <w:b/>
          <w:sz w:val="28"/>
          <w:szCs w:val="28"/>
        </w:rPr>
        <w:t>цены контракта, заключаемого с единственным поставщиком</w:t>
      </w:r>
      <w:r w:rsidR="001F2816" w:rsidRPr="00CE60B8">
        <w:rPr>
          <w:rFonts w:ascii="Times New Roman" w:hAnsi="Times New Roman"/>
          <w:b/>
          <w:sz w:val="28"/>
          <w:szCs w:val="28"/>
        </w:rPr>
        <w:br/>
      </w:r>
      <w:r w:rsidR="00752068" w:rsidRPr="00CE60B8">
        <w:rPr>
          <w:rFonts w:ascii="Times New Roman" w:hAnsi="Times New Roman"/>
          <w:b/>
          <w:sz w:val="28"/>
          <w:szCs w:val="28"/>
        </w:rPr>
        <w:t>(подрядчиком, исполнителем), при осуществлении закупок</w:t>
      </w:r>
      <w:r w:rsidR="001F2816" w:rsidRPr="00CE60B8">
        <w:rPr>
          <w:rFonts w:ascii="Times New Roman" w:hAnsi="Times New Roman"/>
          <w:b/>
          <w:sz w:val="28"/>
          <w:szCs w:val="28"/>
        </w:rPr>
        <w:br/>
      </w:r>
      <w:r w:rsidR="00752068" w:rsidRPr="00CE60B8">
        <w:rPr>
          <w:rFonts w:ascii="Times New Roman" w:hAnsi="Times New Roman"/>
          <w:b/>
          <w:sz w:val="28"/>
          <w:szCs w:val="28"/>
        </w:rPr>
        <w:t>лекарственных препаратов для медицинского применения</w:t>
      </w:r>
      <w:r>
        <w:rPr>
          <w:rFonts w:ascii="Times New Roman" w:hAnsi="Times New Roman"/>
          <w:b/>
          <w:sz w:val="28"/>
          <w:szCs w:val="28"/>
        </w:rPr>
        <w:t xml:space="preserve">, утвержденный приказом Министерства здравоохранения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от 26 октября 2017 г. № 871н</w:t>
      </w:r>
    </w:p>
    <w:p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E50" w:rsidRPr="001F2816" w:rsidRDefault="00EB2E50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9E1451" w:rsidP="00EB2E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0"/>
          <w:sz w:val="28"/>
          <w:szCs w:val="28"/>
        </w:rPr>
        <w:t>П</w:t>
      </w:r>
      <w:r w:rsidR="00752068" w:rsidRPr="00CE60B8">
        <w:rPr>
          <w:rFonts w:ascii="Times New Roman" w:hAnsi="Times New Roman" w:cs="Times New Roman"/>
          <w:spacing w:val="70"/>
          <w:sz w:val="28"/>
          <w:szCs w:val="28"/>
        </w:rPr>
        <w:t>риказыва</w:t>
      </w:r>
      <w:r w:rsidR="00752068" w:rsidRPr="00CE60B8">
        <w:rPr>
          <w:rFonts w:ascii="Times New Roman" w:hAnsi="Times New Roman" w:cs="Times New Roman"/>
          <w:sz w:val="28"/>
          <w:szCs w:val="28"/>
        </w:rPr>
        <w:t>ю</w:t>
      </w:r>
      <w:r w:rsidR="0058715D" w:rsidRPr="00CE60B8">
        <w:rPr>
          <w:rFonts w:ascii="Times New Roman" w:hAnsi="Times New Roman" w:cs="Times New Roman"/>
          <w:sz w:val="28"/>
          <w:szCs w:val="28"/>
        </w:rPr>
        <w:t>:</w:t>
      </w:r>
    </w:p>
    <w:p w:rsidR="00752068" w:rsidRDefault="00752068" w:rsidP="006B6DC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6B6DC9">
        <w:rPr>
          <w:rFonts w:ascii="Times New Roman" w:hAnsi="Times New Roman" w:cs="Times New Roman"/>
          <w:sz w:val="28"/>
          <w:szCs w:val="28"/>
        </w:rPr>
        <w:t>ые изменения, которые вносятся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16" w:rsidRPr="00CE60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определения начальной (максимальной) цены контракта, цены контракта, заключаемого </w:t>
      </w:r>
      <w:r w:rsidR="002D5E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исполнителем), при осуществлении закупок лекарственных препарат</w:t>
      </w:r>
      <w:r w:rsidR="001F2816">
        <w:rPr>
          <w:rFonts w:ascii="Times New Roman" w:hAnsi="Times New Roman" w:cs="Times New Roman"/>
          <w:sz w:val="28"/>
          <w:szCs w:val="28"/>
        </w:rPr>
        <w:t>ов для медицинского применения</w:t>
      </w:r>
      <w:r w:rsidR="006B6DC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B6DC9" w:rsidRPr="006B6DC9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26 октября </w:t>
      </w:r>
      <w:r w:rsidR="006B6DC9">
        <w:rPr>
          <w:rFonts w:ascii="Times New Roman" w:hAnsi="Times New Roman" w:cs="Times New Roman"/>
          <w:sz w:val="28"/>
          <w:szCs w:val="28"/>
        </w:rPr>
        <w:br/>
      </w:r>
      <w:r w:rsidR="006B6DC9" w:rsidRPr="006B6DC9">
        <w:rPr>
          <w:rFonts w:ascii="Times New Roman" w:hAnsi="Times New Roman" w:cs="Times New Roman"/>
          <w:sz w:val="28"/>
          <w:szCs w:val="28"/>
        </w:rPr>
        <w:t>2017 г. № 871н</w:t>
      </w:r>
      <w:r w:rsidR="006B6DC9">
        <w:rPr>
          <w:rFonts w:ascii="Times New Roman" w:hAnsi="Times New Roman" w:cs="Times New Roman"/>
          <w:sz w:val="28"/>
          <w:szCs w:val="28"/>
        </w:rPr>
        <w:t xml:space="preserve"> </w:t>
      </w:r>
      <w:r w:rsidR="006B6DC9" w:rsidRPr="006B6DC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6B6DC9">
        <w:rPr>
          <w:rFonts w:ascii="Times New Roman" w:hAnsi="Times New Roman" w:cs="Times New Roman"/>
          <w:sz w:val="28"/>
          <w:szCs w:val="28"/>
        </w:rPr>
        <w:t>27 ноября</w:t>
      </w:r>
      <w:r w:rsidR="006B6DC9" w:rsidRPr="006B6DC9">
        <w:rPr>
          <w:rFonts w:ascii="Times New Roman" w:hAnsi="Times New Roman" w:cs="Times New Roman"/>
          <w:sz w:val="28"/>
          <w:szCs w:val="28"/>
        </w:rPr>
        <w:t xml:space="preserve"> 2017 г., регистрационный № 49016)</w:t>
      </w:r>
      <w:r w:rsidR="001F2816">
        <w:rPr>
          <w:rFonts w:ascii="Times New Roman" w:hAnsi="Times New Roman" w:cs="Times New Roman"/>
          <w:sz w:val="28"/>
          <w:szCs w:val="28"/>
        </w:rPr>
        <w:t>.</w:t>
      </w:r>
    </w:p>
    <w:p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7DD" w:rsidRPr="001F2816" w:rsidRDefault="004477DD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F2816" w:rsidTr="001F2816">
        <w:trPr>
          <w:jc w:val="center"/>
        </w:trPr>
        <w:tc>
          <w:tcPr>
            <w:tcW w:w="5210" w:type="dxa"/>
          </w:tcPr>
          <w:p w:rsidR="001F2816" w:rsidRDefault="001F2816" w:rsidP="001F2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1F2816" w:rsidRDefault="001F2816" w:rsidP="001F2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EB2E50" w:rsidRDefault="00EB2E50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B2E50" w:rsidSect="001F2816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1F2816" w:rsidRPr="00CE60B8" w:rsidTr="00DE4DD3">
        <w:trPr>
          <w:jc w:val="right"/>
        </w:trPr>
        <w:tc>
          <w:tcPr>
            <w:tcW w:w="5323" w:type="dxa"/>
          </w:tcPr>
          <w:p w:rsidR="001F2816" w:rsidRPr="00CE60B8" w:rsidRDefault="001F2816" w:rsidP="001F2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B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2D5E67">
              <w:rPr>
                <w:rFonts w:ascii="Times New Roman" w:hAnsi="Times New Roman"/>
                <w:sz w:val="28"/>
                <w:szCs w:val="28"/>
              </w:rPr>
              <w:t>Ы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</w:r>
            <w:r w:rsidRPr="00CE60B8">
              <w:rPr>
                <w:rFonts w:ascii="Times New Roman" w:hAnsi="Times New Roman"/>
                <w:sz w:val="10"/>
                <w:szCs w:val="10"/>
              </w:rPr>
              <w:br/>
            </w:r>
            <w:r w:rsidRPr="00CE60B8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  <w:t>от «___» _____________ 2017 г. № ____</w:t>
            </w:r>
          </w:p>
        </w:tc>
      </w:tr>
    </w:tbl>
    <w:p w:rsidR="001F2816" w:rsidRDefault="001F2816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DE7" w:rsidRPr="00CE60B8" w:rsidRDefault="00C23DE7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16" w:rsidRPr="00CE60B8" w:rsidRDefault="001F2816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E67" w:rsidRPr="002D5E67" w:rsidRDefault="002D5E67" w:rsidP="002D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Изменения, которые вносятся в </w:t>
      </w:r>
      <w:r w:rsidR="00752068" w:rsidRPr="00CE60B8">
        <w:rPr>
          <w:rFonts w:ascii="Times New Roman" w:hAnsi="Times New Roman"/>
          <w:b/>
          <w:bCs/>
          <w:sz w:val="28"/>
          <w:szCs w:val="28"/>
        </w:rPr>
        <w:t>Порядок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="00752068" w:rsidRPr="00CE60B8">
        <w:rPr>
          <w:rFonts w:ascii="Times New Roman" w:hAnsi="Times New Roman"/>
          <w:b/>
          <w:bCs/>
          <w:sz w:val="28"/>
          <w:szCs w:val="28"/>
        </w:rPr>
        <w:t>определения начальной (максимальной) цены контракта,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="00752068" w:rsidRPr="00CE60B8">
        <w:rPr>
          <w:rFonts w:ascii="Times New Roman" w:hAnsi="Times New Roman"/>
          <w:b/>
          <w:bCs/>
          <w:sz w:val="28"/>
          <w:szCs w:val="28"/>
        </w:rPr>
        <w:t>цены контракта, заключаемого с единственным поставщиком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="00752068" w:rsidRPr="00CE60B8">
        <w:rPr>
          <w:rFonts w:ascii="Times New Roman" w:hAnsi="Times New Roman"/>
          <w:b/>
          <w:bCs/>
          <w:sz w:val="28"/>
          <w:szCs w:val="28"/>
        </w:rPr>
        <w:t>(подрядчиком, исполнителем), при осуществлении закупок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="00A34688" w:rsidRPr="00CE60B8">
        <w:rPr>
          <w:rFonts w:ascii="Times New Roman" w:hAnsi="Times New Roman"/>
          <w:b/>
          <w:bCs/>
          <w:sz w:val="28"/>
          <w:szCs w:val="28"/>
        </w:rPr>
        <w:t>лекарственных препаратов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068" w:rsidRPr="00CE60B8">
        <w:rPr>
          <w:rFonts w:ascii="Times New Roman" w:hAnsi="Times New Roman"/>
          <w:b/>
          <w:bCs/>
          <w:sz w:val="28"/>
          <w:szCs w:val="28"/>
        </w:rPr>
        <w:t>для медицинского применения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утвержденный приказом </w:t>
      </w:r>
      <w:r w:rsidRPr="002D5E67">
        <w:rPr>
          <w:rFonts w:ascii="Times New Roman" w:hAnsi="Times New Roman"/>
          <w:b/>
          <w:bCs/>
          <w:sz w:val="28"/>
          <w:szCs w:val="28"/>
        </w:rPr>
        <w:t xml:space="preserve">Министерства здравоохранения Российской Федерации </w:t>
      </w:r>
    </w:p>
    <w:p w:rsidR="00752068" w:rsidRDefault="002D5E67" w:rsidP="002D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E67">
        <w:rPr>
          <w:rFonts w:ascii="Times New Roman" w:hAnsi="Times New Roman"/>
          <w:b/>
          <w:bCs/>
          <w:sz w:val="28"/>
          <w:szCs w:val="28"/>
        </w:rPr>
        <w:t>от 26 октября 2017 г. № 871н</w:t>
      </w:r>
    </w:p>
    <w:p w:rsidR="00752068" w:rsidRPr="001F2816" w:rsidRDefault="00752068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E67" w:rsidRDefault="00752068" w:rsidP="00024C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27FEE">
        <w:rPr>
          <w:rFonts w:ascii="Times New Roman" w:hAnsi="Times New Roman"/>
          <w:sz w:val="28"/>
          <w:szCs w:val="28"/>
        </w:rPr>
        <w:t xml:space="preserve">В пункте 2 </w:t>
      </w:r>
      <w:r w:rsidR="002D5E67">
        <w:rPr>
          <w:rFonts w:ascii="Times New Roman" w:hAnsi="Times New Roman"/>
          <w:sz w:val="28"/>
          <w:szCs w:val="28"/>
        </w:rPr>
        <w:t xml:space="preserve">сноску </w:t>
      </w:r>
      <w:r w:rsidR="002D5E67" w:rsidRPr="00327FEE">
        <w:rPr>
          <w:rFonts w:ascii="Times New Roman" w:hAnsi="Times New Roman"/>
          <w:sz w:val="28"/>
          <w:szCs w:val="28"/>
        </w:rPr>
        <w:t>1</w:t>
      </w:r>
      <w:r w:rsidR="002D5E6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5E67" w:rsidRDefault="002D5E67" w:rsidP="00024C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5E6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 Оптовая надбавка применяется в </w:t>
      </w:r>
      <w:r w:rsidR="00A71E46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закуп</w:t>
      </w:r>
      <w:r w:rsidR="00A71E46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67">
        <w:rPr>
          <w:rFonts w:ascii="Times New Roman" w:hAnsi="Times New Roman"/>
          <w:sz w:val="28"/>
          <w:szCs w:val="28"/>
        </w:rPr>
        <w:t>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, включенных в перечень </w:t>
      </w:r>
      <w:r w:rsidRPr="002D5E67">
        <w:rPr>
          <w:rFonts w:ascii="Times New Roman" w:hAnsi="Times New Roman"/>
          <w:sz w:val="28"/>
          <w:szCs w:val="28"/>
        </w:rPr>
        <w:t>жизненно необходимых и важнейших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5E67">
        <w:rPr>
          <w:rFonts w:ascii="Times New Roman" w:hAnsi="Times New Roman"/>
          <w:sz w:val="28"/>
          <w:szCs w:val="28"/>
        </w:rPr>
        <w:t xml:space="preserve">начальная (максимальная) цена контракта </w:t>
      </w:r>
      <w:r>
        <w:rPr>
          <w:rFonts w:ascii="Times New Roman" w:hAnsi="Times New Roman"/>
          <w:sz w:val="28"/>
          <w:szCs w:val="28"/>
        </w:rPr>
        <w:t xml:space="preserve">которых не </w:t>
      </w:r>
      <w:r w:rsidRPr="002D5E67">
        <w:rPr>
          <w:rFonts w:ascii="Times New Roman" w:hAnsi="Times New Roman"/>
          <w:sz w:val="28"/>
          <w:szCs w:val="28"/>
        </w:rPr>
        <w:t>превышает десять миллионов рублей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2D5E67">
        <w:rPr>
          <w:rFonts w:ascii="Times New Roman" w:hAnsi="Times New Roman"/>
          <w:sz w:val="28"/>
          <w:szCs w:val="28"/>
        </w:rPr>
        <w:t>размер котор</w:t>
      </w:r>
      <w:r w:rsidR="00A71E46">
        <w:rPr>
          <w:rFonts w:ascii="Times New Roman" w:hAnsi="Times New Roman"/>
          <w:sz w:val="28"/>
          <w:szCs w:val="28"/>
        </w:rPr>
        <w:t>ого</w:t>
      </w:r>
      <w:r w:rsidRPr="002D5E67">
        <w:rPr>
          <w:rFonts w:ascii="Times New Roman" w:hAnsi="Times New Roman"/>
          <w:sz w:val="28"/>
          <w:szCs w:val="28"/>
        </w:rPr>
        <w:t xml:space="preserve"> установлен высшим исполнительным органом государственной власти субъекта Российской Федерации</w:t>
      </w:r>
      <w:r w:rsidR="00A71E46">
        <w:rPr>
          <w:rFonts w:ascii="Times New Roman" w:hAnsi="Times New Roman"/>
          <w:sz w:val="28"/>
          <w:szCs w:val="28"/>
        </w:rPr>
        <w:t>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7FEE" w:rsidRPr="00327FEE">
        <w:rPr>
          <w:rFonts w:ascii="Times New Roman" w:hAnsi="Times New Roman"/>
          <w:sz w:val="28"/>
          <w:szCs w:val="28"/>
        </w:rPr>
        <w:t>приняти</w:t>
      </w:r>
      <w:r w:rsidR="00A71E46">
        <w:rPr>
          <w:rFonts w:ascii="Times New Roman" w:hAnsi="Times New Roman"/>
          <w:sz w:val="28"/>
          <w:szCs w:val="28"/>
        </w:rPr>
        <w:t>я</w:t>
      </w:r>
      <w:r w:rsidR="00327FEE" w:rsidRPr="00327FEE">
        <w:rPr>
          <w:rFonts w:ascii="Times New Roman" w:hAnsi="Times New Roman"/>
          <w:sz w:val="28"/>
          <w:szCs w:val="28"/>
        </w:rPr>
        <w:t xml:space="preserve"> за цену единицы планируемого к закупке i-го лекарственного препарата</w:t>
      </w:r>
      <w:r w:rsidR="00A71E46" w:rsidRPr="00A71E46">
        <w:rPr>
          <w:rFonts w:ascii="Times New Roman" w:hAnsi="Times New Roman"/>
          <w:sz w:val="28"/>
          <w:szCs w:val="28"/>
        </w:rPr>
        <w:t xml:space="preserve"> </w:t>
      </w:r>
      <w:r w:rsidR="00A71E46">
        <w:rPr>
          <w:rFonts w:ascii="Times New Roman" w:hAnsi="Times New Roman"/>
          <w:sz w:val="28"/>
          <w:szCs w:val="28"/>
        </w:rPr>
        <w:t>значения</w:t>
      </w:r>
      <w:r w:rsidR="00327FEE" w:rsidRPr="00327FEE">
        <w:rPr>
          <w:rFonts w:ascii="Times New Roman" w:hAnsi="Times New Roman"/>
          <w:sz w:val="28"/>
          <w:szCs w:val="28"/>
        </w:rPr>
        <w:t>, рассчитанн</w:t>
      </w:r>
      <w:r w:rsidR="00A71E46">
        <w:rPr>
          <w:rFonts w:ascii="Times New Roman" w:hAnsi="Times New Roman"/>
          <w:sz w:val="28"/>
          <w:szCs w:val="28"/>
        </w:rPr>
        <w:t>ого</w:t>
      </w:r>
      <w:r w:rsidR="00327FEE" w:rsidRPr="00327FEE">
        <w:rPr>
          <w:rFonts w:ascii="Times New Roman" w:hAnsi="Times New Roman"/>
          <w:sz w:val="28"/>
          <w:szCs w:val="28"/>
        </w:rPr>
        <w:t xml:space="preserve"> в соответствии с частями 2–6 статьи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2013, </w:t>
      </w:r>
      <w:r w:rsidR="00A71E46">
        <w:rPr>
          <w:rFonts w:ascii="Times New Roman" w:hAnsi="Times New Roman"/>
          <w:sz w:val="28"/>
          <w:szCs w:val="28"/>
        </w:rPr>
        <w:br/>
      </w:r>
      <w:r w:rsidR="00327FEE" w:rsidRPr="00327FEE">
        <w:rPr>
          <w:rFonts w:ascii="Times New Roman" w:hAnsi="Times New Roman"/>
          <w:sz w:val="28"/>
          <w:szCs w:val="28"/>
        </w:rPr>
        <w:t>№ 52, ст. 6961; 2014, № 23, ст. 2925; № 48, ст. 6637; 2015, № 29, ст. 4342; 2018, № 1, ст. 90).</w:t>
      </w:r>
      <w:r w:rsidR="00327FEE">
        <w:rPr>
          <w:rFonts w:ascii="Times New Roman" w:hAnsi="Times New Roman"/>
          <w:sz w:val="28"/>
          <w:szCs w:val="28"/>
        </w:rPr>
        <w:t>».</w:t>
      </w:r>
    </w:p>
    <w:p w:rsidR="00327FEE" w:rsidRDefault="00327FEE" w:rsidP="00024C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пункте 3:</w:t>
      </w:r>
    </w:p>
    <w:p w:rsidR="00327FEE" w:rsidRDefault="00327FEE" w:rsidP="00024C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подпункте «а» слова «и оптовой надбавки» исключить;</w:t>
      </w:r>
    </w:p>
    <w:p w:rsidR="00327FEE" w:rsidRDefault="00327FEE" w:rsidP="00024C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подпункте «б» слово «заключенных» заменить словом «исполненных».</w:t>
      </w:r>
    </w:p>
    <w:p w:rsidR="00327FEE" w:rsidRDefault="00327FEE" w:rsidP="00024C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 сноске 5 </w:t>
      </w:r>
      <w:r w:rsidRPr="00327FEE">
        <w:rPr>
          <w:rFonts w:ascii="Times New Roman" w:hAnsi="Times New Roman"/>
          <w:sz w:val="28"/>
          <w:szCs w:val="28"/>
        </w:rPr>
        <w:t>слова «следующее минимальное значение, рассчитанное» заменить словами «цена не выше следующего минимального значения, рассчитанн</w:t>
      </w:r>
      <w:r>
        <w:rPr>
          <w:rFonts w:ascii="Times New Roman" w:hAnsi="Times New Roman"/>
          <w:sz w:val="28"/>
          <w:szCs w:val="28"/>
        </w:rPr>
        <w:t>ого</w:t>
      </w:r>
      <w:r w:rsidRPr="00327F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27FEE" w:rsidRPr="006F4189" w:rsidRDefault="00327FEE" w:rsidP="00024CA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024CA2">
        <w:rPr>
          <w:rFonts w:ascii="Times New Roman" w:hAnsi="Times New Roman"/>
          <w:sz w:val="28"/>
          <w:szCs w:val="28"/>
        </w:rPr>
        <w:t xml:space="preserve">В пункте 9 </w:t>
      </w:r>
      <w:r w:rsidR="00024CA2" w:rsidRPr="00024CA2">
        <w:rPr>
          <w:rFonts w:ascii="Times New Roman" w:hAnsi="Times New Roman"/>
          <w:sz w:val="28"/>
          <w:szCs w:val="28"/>
        </w:rPr>
        <w:t>слова «максимальное значение цены, предусмотренное» заменить словами «цена не выше максимального значения цены, предусмотренного».</w:t>
      </w:r>
    </w:p>
    <w:sectPr w:rsidR="00327FEE" w:rsidRPr="006F4189" w:rsidSect="00776C0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EE" w:rsidRDefault="00327FEE" w:rsidP="002B52AD">
      <w:pPr>
        <w:spacing w:after="0" w:line="240" w:lineRule="auto"/>
      </w:pPr>
      <w:r>
        <w:separator/>
      </w:r>
    </w:p>
  </w:endnote>
  <w:endnote w:type="continuationSeparator" w:id="0">
    <w:p w:rsidR="00327FEE" w:rsidRDefault="00327FEE" w:rsidP="002B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EE" w:rsidRPr="00A95E95" w:rsidRDefault="00327FEE" w:rsidP="001F2816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EE" w:rsidRDefault="00327FEE" w:rsidP="002B52AD">
      <w:pPr>
        <w:spacing w:after="0" w:line="240" w:lineRule="auto"/>
      </w:pPr>
      <w:r>
        <w:separator/>
      </w:r>
    </w:p>
  </w:footnote>
  <w:footnote w:type="continuationSeparator" w:id="0">
    <w:p w:rsidR="00327FEE" w:rsidRDefault="00327FEE" w:rsidP="002B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EE" w:rsidRPr="00CE60B8" w:rsidRDefault="00480CAC" w:rsidP="001F2816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E60B8">
      <w:rPr>
        <w:rFonts w:ascii="Times New Roman" w:hAnsi="Times New Roman"/>
        <w:sz w:val="24"/>
        <w:szCs w:val="24"/>
      </w:rPr>
      <w:fldChar w:fldCharType="begin"/>
    </w:r>
    <w:r w:rsidR="00327FEE" w:rsidRPr="00CE60B8">
      <w:rPr>
        <w:rFonts w:ascii="Times New Roman" w:hAnsi="Times New Roman"/>
        <w:sz w:val="24"/>
        <w:szCs w:val="24"/>
      </w:rPr>
      <w:instrText xml:space="preserve"> PAGE   \* MERGEFORMAT </w:instrText>
    </w:r>
    <w:r w:rsidRPr="00CE60B8">
      <w:rPr>
        <w:rFonts w:ascii="Times New Roman" w:hAnsi="Times New Roman"/>
        <w:sz w:val="24"/>
        <w:szCs w:val="24"/>
      </w:rPr>
      <w:fldChar w:fldCharType="separate"/>
    </w:r>
    <w:r w:rsidR="00024CA2">
      <w:rPr>
        <w:rFonts w:ascii="Times New Roman" w:hAnsi="Times New Roman"/>
        <w:noProof/>
        <w:sz w:val="24"/>
        <w:szCs w:val="24"/>
      </w:rPr>
      <w:t>2</w:t>
    </w:r>
    <w:r w:rsidRPr="00CE60B8">
      <w:rPr>
        <w:rFonts w:ascii="Times New Roman" w:hAnsi="Times New Roman"/>
        <w:sz w:val="24"/>
        <w:szCs w:val="24"/>
      </w:rPr>
      <w:fldChar w:fldCharType="end"/>
    </w:r>
  </w:p>
  <w:p w:rsidR="00327FEE" w:rsidRPr="00A95E95" w:rsidRDefault="00327FEE" w:rsidP="001F2816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8FC"/>
    <w:multiLevelType w:val="multilevel"/>
    <w:tmpl w:val="AF722F06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52068"/>
    <w:rsid w:val="00016EBA"/>
    <w:rsid w:val="0002096C"/>
    <w:rsid w:val="00020E1F"/>
    <w:rsid w:val="00024CA2"/>
    <w:rsid w:val="00030D4D"/>
    <w:rsid w:val="00045CBD"/>
    <w:rsid w:val="0005187F"/>
    <w:rsid w:val="00057901"/>
    <w:rsid w:val="00062768"/>
    <w:rsid w:val="00073105"/>
    <w:rsid w:val="00081530"/>
    <w:rsid w:val="000863F6"/>
    <w:rsid w:val="000925BB"/>
    <w:rsid w:val="000A3AF1"/>
    <w:rsid w:val="000B71C9"/>
    <w:rsid w:val="000C08C0"/>
    <w:rsid w:val="000C5AD2"/>
    <w:rsid w:val="000D15FA"/>
    <w:rsid w:val="000D6A59"/>
    <w:rsid w:val="000F58B7"/>
    <w:rsid w:val="00106EE2"/>
    <w:rsid w:val="00110DFB"/>
    <w:rsid w:val="00134E4A"/>
    <w:rsid w:val="00144816"/>
    <w:rsid w:val="00154C45"/>
    <w:rsid w:val="001629A9"/>
    <w:rsid w:val="00162F35"/>
    <w:rsid w:val="0017129E"/>
    <w:rsid w:val="001724B8"/>
    <w:rsid w:val="00180FA5"/>
    <w:rsid w:val="001859EC"/>
    <w:rsid w:val="00185F80"/>
    <w:rsid w:val="00192532"/>
    <w:rsid w:val="001929B5"/>
    <w:rsid w:val="00197547"/>
    <w:rsid w:val="001A26D1"/>
    <w:rsid w:val="001B2233"/>
    <w:rsid w:val="001B415C"/>
    <w:rsid w:val="001D2926"/>
    <w:rsid w:val="001E3380"/>
    <w:rsid w:val="001E4567"/>
    <w:rsid w:val="001F2816"/>
    <w:rsid w:val="0021032D"/>
    <w:rsid w:val="00213FB2"/>
    <w:rsid w:val="002145B8"/>
    <w:rsid w:val="00215895"/>
    <w:rsid w:val="00215DF2"/>
    <w:rsid w:val="002347C3"/>
    <w:rsid w:val="00236377"/>
    <w:rsid w:val="002446F2"/>
    <w:rsid w:val="00245E96"/>
    <w:rsid w:val="00246F62"/>
    <w:rsid w:val="00252D90"/>
    <w:rsid w:val="0025312C"/>
    <w:rsid w:val="002571E6"/>
    <w:rsid w:val="00260202"/>
    <w:rsid w:val="00266D70"/>
    <w:rsid w:val="0027185D"/>
    <w:rsid w:val="002803B6"/>
    <w:rsid w:val="00293EAF"/>
    <w:rsid w:val="00295E27"/>
    <w:rsid w:val="002B52AD"/>
    <w:rsid w:val="002D0AAB"/>
    <w:rsid w:val="002D5E67"/>
    <w:rsid w:val="002D620F"/>
    <w:rsid w:val="002E0E25"/>
    <w:rsid w:val="002F23CE"/>
    <w:rsid w:val="00306C48"/>
    <w:rsid w:val="00314597"/>
    <w:rsid w:val="00314CA8"/>
    <w:rsid w:val="00317066"/>
    <w:rsid w:val="00317276"/>
    <w:rsid w:val="00322451"/>
    <w:rsid w:val="003224E2"/>
    <w:rsid w:val="0032557F"/>
    <w:rsid w:val="00327FEE"/>
    <w:rsid w:val="00333570"/>
    <w:rsid w:val="00334196"/>
    <w:rsid w:val="00336AC8"/>
    <w:rsid w:val="00337B0C"/>
    <w:rsid w:val="003432F2"/>
    <w:rsid w:val="00353378"/>
    <w:rsid w:val="0036109E"/>
    <w:rsid w:val="00364817"/>
    <w:rsid w:val="0036516E"/>
    <w:rsid w:val="00374FE1"/>
    <w:rsid w:val="0038238D"/>
    <w:rsid w:val="00384CAF"/>
    <w:rsid w:val="00394467"/>
    <w:rsid w:val="003A64CE"/>
    <w:rsid w:val="003C19D4"/>
    <w:rsid w:val="003C6384"/>
    <w:rsid w:val="003F1083"/>
    <w:rsid w:val="003F2549"/>
    <w:rsid w:val="0040304D"/>
    <w:rsid w:val="004111AF"/>
    <w:rsid w:val="004127FF"/>
    <w:rsid w:val="00422AB1"/>
    <w:rsid w:val="00425EFB"/>
    <w:rsid w:val="004267F6"/>
    <w:rsid w:val="004477DD"/>
    <w:rsid w:val="00480CAC"/>
    <w:rsid w:val="004837B5"/>
    <w:rsid w:val="00491442"/>
    <w:rsid w:val="004920C2"/>
    <w:rsid w:val="004A76B1"/>
    <w:rsid w:val="004B326B"/>
    <w:rsid w:val="004C577D"/>
    <w:rsid w:val="004C65FC"/>
    <w:rsid w:val="004D07CF"/>
    <w:rsid w:val="004D154A"/>
    <w:rsid w:val="004D5DD3"/>
    <w:rsid w:val="004E47B4"/>
    <w:rsid w:val="00504D7E"/>
    <w:rsid w:val="00505367"/>
    <w:rsid w:val="00506CFA"/>
    <w:rsid w:val="00513B53"/>
    <w:rsid w:val="00533D98"/>
    <w:rsid w:val="00533F9F"/>
    <w:rsid w:val="00541BD6"/>
    <w:rsid w:val="005510C4"/>
    <w:rsid w:val="00574046"/>
    <w:rsid w:val="0058715D"/>
    <w:rsid w:val="005875DE"/>
    <w:rsid w:val="005A7A30"/>
    <w:rsid w:val="005C4EBF"/>
    <w:rsid w:val="005C7B87"/>
    <w:rsid w:val="005D4364"/>
    <w:rsid w:val="005F2738"/>
    <w:rsid w:val="005F737E"/>
    <w:rsid w:val="00601315"/>
    <w:rsid w:val="00612070"/>
    <w:rsid w:val="006171A0"/>
    <w:rsid w:val="00626C9B"/>
    <w:rsid w:val="00630F23"/>
    <w:rsid w:val="00661D19"/>
    <w:rsid w:val="00662B7D"/>
    <w:rsid w:val="00673270"/>
    <w:rsid w:val="00686914"/>
    <w:rsid w:val="00687F0C"/>
    <w:rsid w:val="00691491"/>
    <w:rsid w:val="0069215F"/>
    <w:rsid w:val="006965EE"/>
    <w:rsid w:val="006A7679"/>
    <w:rsid w:val="006B6DC9"/>
    <w:rsid w:val="006D3231"/>
    <w:rsid w:val="006E2436"/>
    <w:rsid w:val="006E413B"/>
    <w:rsid w:val="006F2269"/>
    <w:rsid w:val="006F4189"/>
    <w:rsid w:val="00701B65"/>
    <w:rsid w:val="00714369"/>
    <w:rsid w:val="00724D82"/>
    <w:rsid w:val="007350B2"/>
    <w:rsid w:val="00752068"/>
    <w:rsid w:val="007749BB"/>
    <w:rsid w:val="00776C0C"/>
    <w:rsid w:val="0078260B"/>
    <w:rsid w:val="007858D4"/>
    <w:rsid w:val="00792E13"/>
    <w:rsid w:val="007B4AB8"/>
    <w:rsid w:val="007C0950"/>
    <w:rsid w:val="007C5832"/>
    <w:rsid w:val="007D1AD3"/>
    <w:rsid w:val="007D7FF9"/>
    <w:rsid w:val="007E35F5"/>
    <w:rsid w:val="007E75FB"/>
    <w:rsid w:val="007F2A8C"/>
    <w:rsid w:val="007F64C7"/>
    <w:rsid w:val="007F6F38"/>
    <w:rsid w:val="008052FD"/>
    <w:rsid w:val="00817533"/>
    <w:rsid w:val="008278FE"/>
    <w:rsid w:val="008327C3"/>
    <w:rsid w:val="00837E7E"/>
    <w:rsid w:val="00867D39"/>
    <w:rsid w:val="008745FC"/>
    <w:rsid w:val="00880887"/>
    <w:rsid w:val="0089135C"/>
    <w:rsid w:val="00894740"/>
    <w:rsid w:val="008A0669"/>
    <w:rsid w:val="008B1BE4"/>
    <w:rsid w:val="008D3C58"/>
    <w:rsid w:val="00906C77"/>
    <w:rsid w:val="00912546"/>
    <w:rsid w:val="00913B95"/>
    <w:rsid w:val="0091504C"/>
    <w:rsid w:val="0092525E"/>
    <w:rsid w:val="00927D09"/>
    <w:rsid w:val="009311DA"/>
    <w:rsid w:val="0094355D"/>
    <w:rsid w:val="00961E10"/>
    <w:rsid w:val="0096374F"/>
    <w:rsid w:val="00967DBF"/>
    <w:rsid w:val="00977041"/>
    <w:rsid w:val="0098244C"/>
    <w:rsid w:val="009912D4"/>
    <w:rsid w:val="0099331D"/>
    <w:rsid w:val="009978BE"/>
    <w:rsid w:val="009A22B6"/>
    <w:rsid w:val="009B0C9D"/>
    <w:rsid w:val="009D319D"/>
    <w:rsid w:val="009E1451"/>
    <w:rsid w:val="009E4FA1"/>
    <w:rsid w:val="009F03F0"/>
    <w:rsid w:val="009F4AE5"/>
    <w:rsid w:val="00A00A3E"/>
    <w:rsid w:val="00A1347F"/>
    <w:rsid w:val="00A25D16"/>
    <w:rsid w:val="00A34688"/>
    <w:rsid w:val="00A3616A"/>
    <w:rsid w:val="00A46B7F"/>
    <w:rsid w:val="00A5390D"/>
    <w:rsid w:val="00A57E4C"/>
    <w:rsid w:val="00A6237E"/>
    <w:rsid w:val="00A67666"/>
    <w:rsid w:val="00A71E46"/>
    <w:rsid w:val="00A87706"/>
    <w:rsid w:val="00A95E95"/>
    <w:rsid w:val="00A961D5"/>
    <w:rsid w:val="00AC490C"/>
    <w:rsid w:val="00AD3C70"/>
    <w:rsid w:val="00AD421C"/>
    <w:rsid w:val="00AD7C11"/>
    <w:rsid w:val="00AE7E66"/>
    <w:rsid w:val="00AF3075"/>
    <w:rsid w:val="00B00E0F"/>
    <w:rsid w:val="00B03E2B"/>
    <w:rsid w:val="00B070CC"/>
    <w:rsid w:val="00B07BA1"/>
    <w:rsid w:val="00B140D9"/>
    <w:rsid w:val="00B43EE4"/>
    <w:rsid w:val="00B51A63"/>
    <w:rsid w:val="00B71A45"/>
    <w:rsid w:val="00B7224A"/>
    <w:rsid w:val="00B763AA"/>
    <w:rsid w:val="00B80BFE"/>
    <w:rsid w:val="00BA3197"/>
    <w:rsid w:val="00BA4D09"/>
    <w:rsid w:val="00BA5416"/>
    <w:rsid w:val="00BB03E7"/>
    <w:rsid w:val="00BC2371"/>
    <w:rsid w:val="00BD7AFB"/>
    <w:rsid w:val="00BE01CD"/>
    <w:rsid w:val="00BE3579"/>
    <w:rsid w:val="00BE6E67"/>
    <w:rsid w:val="00BE73B2"/>
    <w:rsid w:val="00C21279"/>
    <w:rsid w:val="00C23DE7"/>
    <w:rsid w:val="00C245E6"/>
    <w:rsid w:val="00C3169E"/>
    <w:rsid w:val="00C51F86"/>
    <w:rsid w:val="00C63B90"/>
    <w:rsid w:val="00C74947"/>
    <w:rsid w:val="00CC635E"/>
    <w:rsid w:val="00CE327E"/>
    <w:rsid w:val="00CE3D2E"/>
    <w:rsid w:val="00CE51E4"/>
    <w:rsid w:val="00CE60B8"/>
    <w:rsid w:val="00CE7BD5"/>
    <w:rsid w:val="00CF67C5"/>
    <w:rsid w:val="00D12AB3"/>
    <w:rsid w:val="00D174EB"/>
    <w:rsid w:val="00D2112D"/>
    <w:rsid w:val="00D30130"/>
    <w:rsid w:val="00D32FD1"/>
    <w:rsid w:val="00D52178"/>
    <w:rsid w:val="00D61C50"/>
    <w:rsid w:val="00D63804"/>
    <w:rsid w:val="00D778CA"/>
    <w:rsid w:val="00D86FA2"/>
    <w:rsid w:val="00D90535"/>
    <w:rsid w:val="00D94E02"/>
    <w:rsid w:val="00DA0E43"/>
    <w:rsid w:val="00DA5C54"/>
    <w:rsid w:val="00DC04F3"/>
    <w:rsid w:val="00DC5997"/>
    <w:rsid w:val="00DD036E"/>
    <w:rsid w:val="00DE0C98"/>
    <w:rsid w:val="00DE1568"/>
    <w:rsid w:val="00DE4DD3"/>
    <w:rsid w:val="00DE74EF"/>
    <w:rsid w:val="00DF6A01"/>
    <w:rsid w:val="00E014EE"/>
    <w:rsid w:val="00E052B8"/>
    <w:rsid w:val="00E1220D"/>
    <w:rsid w:val="00E215BE"/>
    <w:rsid w:val="00E24486"/>
    <w:rsid w:val="00E26E66"/>
    <w:rsid w:val="00E27FC2"/>
    <w:rsid w:val="00E4226C"/>
    <w:rsid w:val="00E461F7"/>
    <w:rsid w:val="00E4654F"/>
    <w:rsid w:val="00E47917"/>
    <w:rsid w:val="00E6011C"/>
    <w:rsid w:val="00E66BB7"/>
    <w:rsid w:val="00E67845"/>
    <w:rsid w:val="00E76E05"/>
    <w:rsid w:val="00E86AF0"/>
    <w:rsid w:val="00E94EB6"/>
    <w:rsid w:val="00E95E36"/>
    <w:rsid w:val="00EA4E7F"/>
    <w:rsid w:val="00EA7710"/>
    <w:rsid w:val="00EB2E50"/>
    <w:rsid w:val="00EB4FD5"/>
    <w:rsid w:val="00EB5E99"/>
    <w:rsid w:val="00ED4DA9"/>
    <w:rsid w:val="00ED69A1"/>
    <w:rsid w:val="00ED6E1C"/>
    <w:rsid w:val="00F01C0C"/>
    <w:rsid w:val="00F06190"/>
    <w:rsid w:val="00F130E8"/>
    <w:rsid w:val="00F16507"/>
    <w:rsid w:val="00F210CD"/>
    <w:rsid w:val="00F314B5"/>
    <w:rsid w:val="00F34B54"/>
    <w:rsid w:val="00F42BC5"/>
    <w:rsid w:val="00F44566"/>
    <w:rsid w:val="00F5479B"/>
    <w:rsid w:val="00F740AC"/>
    <w:rsid w:val="00F77583"/>
    <w:rsid w:val="00F77A62"/>
    <w:rsid w:val="00F77C1F"/>
    <w:rsid w:val="00F87F80"/>
    <w:rsid w:val="00FA2788"/>
    <w:rsid w:val="00FA4353"/>
    <w:rsid w:val="00FC0A84"/>
    <w:rsid w:val="00FD272F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13B"/>
    <w:pPr>
      <w:keepNext/>
      <w:keepLines/>
      <w:numPr>
        <w:numId w:val="1"/>
      </w:numPr>
      <w:spacing w:before="120" w:after="1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6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2B52A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2B52AD"/>
    <w:rPr>
      <w:lang w:eastAsia="en-US"/>
    </w:rPr>
  </w:style>
  <w:style w:type="character" w:styleId="a5">
    <w:name w:val="footnote reference"/>
    <w:uiPriority w:val="99"/>
    <w:semiHidden/>
    <w:unhideWhenUsed/>
    <w:rsid w:val="002B52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78BE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E413B"/>
    <w:rPr>
      <w:rFonts w:eastAsia="Times New Roman"/>
      <w:b/>
      <w:color w:val="000000"/>
      <w:sz w:val="24"/>
      <w:szCs w:val="32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1A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1A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1AD3"/>
    <w:rPr>
      <w:rFonts w:ascii="Calibri" w:eastAsia="Times New Roman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A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1AD3"/>
    <w:rPr>
      <w:rFonts w:ascii="Calibri" w:eastAsia="Times New Roman" w:hAnsi="Calibri"/>
      <w:b/>
      <w:bCs/>
      <w:lang w:eastAsia="en-US"/>
    </w:rPr>
  </w:style>
  <w:style w:type="table" w:styleId="af1">
    <w:name w:val="Table Grid"/>
    <w:basedOn w:val="a1"/>
    <w:uiPriority w:val="59"/>
    <w:rsid w:val="001F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A95E9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5E95"/>
    <w:rPr>
      <w:rFonts w:ascii="Calibri" w:eastAsia="Times New Roman" w:hAnsi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A95E95"/>
    <w:rPr>
      <w:vertAlign w:val="superscript"/>
    </w:rPr>
  </w:style>
  <w:style w:type="character" w:styleId="af5">
    <w:name w:val="Placeholder Text"/>
    <w:basedOn w:val="a0"/>
    <w:uiPriority w:val="99"/>
    <w:semiHidden/>
    <w:rsid w:val="00D86F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13B"/>
    <w:pPr>
      <w:keepNext/>
      <w:keepLines/>
      <w:numPr>
        <w:numId w:val="1"/>
      </w:numPr>
      <w:spacing w:before="120" w:after="1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6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2B52A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2B52AD"/>
    <w:rPr>
      <w:lang w:eastAsia="en-US"/>
    </w:rPr>
  </w:style>
  <w:style w:type="character" w:styleId="a5">
    <w:name w:val="footnote reference"/>
    <w:uiPriority w:val="99"/>
    <w:semiHidden/>
    <w:unhideWhenUsed/>
    <w:rsid w:val="002B52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78BE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E413B"/>
    <w:rPr>
      <w:rFonts w:eastAsia="Times New Roman"/>
      <w:b/>
      <w:color w:val="000000"/>
      <w:sz w:val="24"/>
      <w:szCs w:val="32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1A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1A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1AD3"/>
    <w:rPr>
      <w:rFonts w:ascii="Calibri" w:eastAsia="Times New Roman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A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1AD3"/>
    <w:rPr>
      <w:rFonts w:ascii="Calibri" w:eastAsia="Times New Roman" w:hAnsi="Calibri"/>
      <w:b/>
      <w:bCs/>
      <w:lang w:eastAsia="en-US"/>
    </w:rPr>
  </w:style>
  <w:style w:type="table" w:styleId="af1">
    <w:name w:val="Table Grid"/>
    <w:basedOn w:val="a1"/>
    <w:uiPriority w:val="59"/>
    <w:rsid w:val="001F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8648-685F-46B1-854F-3E6DEDDD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SemechevaSV</cp:lastModifiedBy>
  <cp:revision>4</cp:revision>
  <cp:lastPrinted>2017-11-17T14:44:00Z</cp:lastPrinted>
  <dcterms:created xsi:type="dcterms:W3CDTF">2018-04-16T18:49:00Z</dcterms:created>
  <dcterms:modified xsi:type="dcterms:W3CDTF">2018-04-16T20:00:00Z</dcterms:modified>
</cp:coreProperties>
</file>