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2842" w14:textId="77777777" w:rsidR="008D3C77" w:rsidRPr="00BD2A67" w:rsidRDefault="00EE347E" w:rsidP="00440E0C">
      <w:pPr>
        <w:widowControl w:val="0"/>
        <w:autoSpaceDE w:val="0"/>
        <w:autoSpaceDN w:val="0"/>
        <w:adjustRightInd w:val="0"/>
        <w:spacing w:after="0" w:line="240" w:lineRule="auto"/>
        <w:ind w:right="-2" w:firstLine="567"/>
        <w:jc w:val="right"/>
        <w:rPr>
          <w:rFonts w:ascii="Times New Roman" w:hAnsi="Times New Roman"/>
          <w:sz w:val="28"/>
          <w:szCs w:val="28"/>
        </w:rPr>
      </w:pPr>
      <w:r w:rsidRPr="00BD2A67">
        <w:rPr>
          <w:rFonts w:ascii="Times New Roman" w:hAnsi="Times New Roman"/>
          <w:sz w:val="28"/>
          <w:szCs w:val="28"/>
        </w:rPr>
        <w:t>Проект</w:t>
      </w:r>
    </w:p>
    <w:p w14:paraId="525567AF"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31777A25"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4F95A18D"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3A637C55"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15A5A81E"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0F2F3535"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2118EF79"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54A7B7CB"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4142C17C"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39058A9D"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24A37756" w14:textId="77777777" w:rsidR="00AE4C89" w:rsidRPr="00BD2A67" w:rsidRDefault="00AE4C8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2E25F0F7" w14:textId="77777777" w:rsidR="00B26404" w:rsidRPr="00BD2A67" w:rsidRDefault="00B26404"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0099FB97" w14:textId="77777777" w:rsidR="00B26404" w:rsidRPr="00BD2A67" w:rsidRDefault="00B26404"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2E558AC0" w14:textId="77777777" w:rsidR="008D3C77" w:rsidRPr="00BD2A67" w:rsidRDefault="008D3C77"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22B8B8C0" w14:textId="77777777" w:rsidR="00EF2299" w:rsidRPr="00BD2A67" w:rsidRDefault="00EF2299" w:rsidP="00440E0C">
      <w:pPr>
        <w:widowControl w:val="0"/>
        <w:autoSpaceDE w:val="0"/>
        <w:autoSpaceDN w:val="0"/>
        <w:adjustRightInd w:val="0"/>
        <w:spacing w:after="0" w:line="240" w:lineRule="auto"/>
        <w:ind w:right="-2" w:firstLine="567"/>
        <w:jc w:val="center"/>
        <w:rPr>
          <w:rFonts w:ascii="Times New Roman" w:hAnsi="Times New Roman"/>
          <w:b/>
          <w:sz w:val="28"/>
          <w:szCs w:val="28"/>
        </w:rPr>
      </w:pPr>
    </w:p>
    <w:p w14:paraId="23946A4B" w14:textId="77777777" w:rsidR="00BF1502" w:rsidRPr="00BD2A67" w:rsidRDefault="00EE347E" w:rsidP="00440E0C">
      <w:pPr>
        <w:pStyle w:val="ConsPlusTitle"/>
        <w:ind w:right="-2" w:firstLine="567"/>
        <w:jc w:val="center"/>
        <w:rPr>
          <w:rFonts w:ascii="Times New Roman" w:hAnsi="Times New Roman" w:cs="Times New Roman"/>
          <w:sz w:val="28"/>
          <w:szCs w:val="28"/>
        </w:rPr>
      </w:pPr>
      <w:r w:rsidRPr="00BD2A67">
        <w:rPr>
          <w:rFonts w:ascii="Times New Roman" w:hAnsi="Times New Roman" w:cs="Times New Roman"/>
          <w:sz w:val="28"/>
          <w:szCs w:val="28"/>
        </w:rPr>
        <w:t>Об утверждении</w:t>
      </w:r>
      <w:r w:rsidR="00AE4C89" w:rsidRPr="00BD2A67">
        <w:rPr>
          <w:rFonts w:ascii="Times New Roman" w:hAnsi="Times New Roman" w:cs="Times New Roman"/>
          <w:sz w:val="28"/>
          <w:szCs w:val="28"/>
        </w:rPr>
        <w:t xml:space="preserve"> </w:t>
      </w:r>
      <w:r w:rsidR="00BF1502" w:rsidRPr="00BD2A67">
        <w:rPr>
          <w:rFonts w:ascii="Times New Roman" w:hAnsi="Times New Roman" w:cs="Times New Roman"/>
          <w:sz w:val="28"/>
          <w:szCs w:val="28"/>
        </w:rPr>
        <w:t xml:space="preserve">типового контракта </w:t>
      </w:r>
    </w:p>
    <w:p w14:paraId="0FBE747C" w14:textId="77777777" w:rsidR="00BF1502" w:rsidRPr="00BD2A67" w:rsidRDefault="00BF1502" w:rsidP="00440E0C">
      <w:pPr>
        <w:pStyle w:val="ConsPlusTitle"/>
        <w:ind w:right="-2" w:firstLine="567"/>
        <w:jc w:val="center"/>
        <w:rPr>
          <w:rFonts w:ascii="Times New Roman" w:eastAsiaTheme="minorHAnsi" w:hAnsi="Times New Roman" w:cs="Times New Roman"/>
          <w:bCs/>
          <w:sz w:val="28"/>
          <w:szCs w:val="28"/>
        </w:rPr>
      </w:pPr>
      <w:r w:rsidRPr="00BD2A67">
        <w:rPr>
          <w:rFonts w:ascii="Times New Roman" w:hAnsi="Times New Roman" w:cs="Times New Roman"/>
          <w:sz w:val="28"/>
          <w:szCs w:val="28"/>
        </w:rPr>
        <w:t xml:space="preserve">на поставку </w:t>
      </w:r>
      <w:r w:rsidRPr="00BD2A67">
        <w:rPr>
          <w:rFonts w:ascii="Times New Roman" w:eastAsiaTheme="minorHAnsi" w:hAnsi="Times New Roman" w:cs="Times New Roman"/>
          <w:bCs/>
          <w:sz w:val="28"/>
          <w:szCs w:val="28"/>
        </w:rPr>
        <w:t>стентов для коронарных артерий металлических непокрытых, стентов для коронарных артерий, выделяющих лекарственное средство, катетеров баллонных стандартных для коронарной ангиопластики</w:t>
      </w:r>
      <w:r w:rsidRPr="00BD2A67">
        <w:rPr>
          <w:rFonts w:ascii="Times New Roman" w:hAnsi="Times New Roman" w:cs="Times New Roman"/>
          <w:sz w:val="28"/>
          <w:szCs w:val="28"/>
        </w:rPr>
        <w:t>, заключаемого единственным поставщиком – обществом с ограниченной ответственностью «Стентекс» и федеральными государственными бюджетными учреждениями и государственными бюджетными учреждениями субъектов Российской Федерации, и информационной карты указанного типового контракта</w:t>
      </w:r>
    </w:p>
    <w:p w14:paraId="188781D8" w14:textId="77777777" w:rsidR="006E305D" w:rsidRPr="00BD2A67" w:rsidRDefault="006E305D" w:rsidP="00440E0C">
      <w:pPr>
        <w:widowControl w:val="0"/>
        <w:autoSpaceDE w:val="0"/>
        <w:autoSpaceDN w:val="0"/>
        <w:adjustRightInd w:val="0"/>
        <w:spacing w:after="0"/>
        <w:ind w:right="-2" w:firstLine="567"/>
        <w:jc w:val="center"/>
        <w:rPr>
          <w:rFonts w:ascii="Times New Roman" w:hAnsi="Times New Roman"/>
          <w:b/>
          <w:sz w:val="28"/>
          <w:szCs w:val="28"/>
        </w:rPr>
      </w:pPr>
    </w:p>
    <w:p w14:paraId="218CED8F" w14:textId="77777777" w:rsidR="006E305D" w:rsidRPr="00BD2A67" w:rsidRDefault="006E305D" w:rsidP="00440E0C">
      <w:pPr>
        <w:widowControl w:val="0"/>
        <w:autoSpaceDE w:val="0"/>
        <w:autoSpaceDN w:val="0"/>
        <w:adjustRightInd w:val="0"/>
        <w:spacing w:after="0" w:line="240" w:lineRule="auto"/>
        <w:ind w:right="-2" w:firstLine="567"/>
        <w:jc w:val="both"/>
        <w:rPr>
          <w:rFonts w:ascii="Times New Roman" w:hAnsi="Times New Roman"/>
          <w:b/>
          <w:sz w:val="28"/>
          <w:szCs w:val="28"/>
        </w:rPr>
      </w:pPr>
    </w:p>
    <w:p w14:paraId="36825DFB" w14:textId="77777777" w:rsidR="00AE0FE4" w:rsidRPr="00BD2A67" w:rsidRDefault="00AE0FE4" w:rsidP="00440E0C">
      <w:pPr>
        <w:autoSpaceDE w:val="0"/>
        <w:autoSpaceDN w:val="0"/>
        <w:adjustRightInd w:val="0"/>
        <w:spacing w:after="0" w:line="240" w:lineRule="auto"/>
        <w:ind w:right="-2" w:firstLine="567"/>
        <w:jc w:val="both"/>
        <w:rPr>
          <w:rFonts w:ascii="Times New Roman" w:eastAsia="Times New Roman" w:hAnsi="Times New Roman"/>
          <w:sz w:val="28"/>
          <w:szCs w:val="28"/>
          <w:lang w:eastAsia="ru-RU"/>
        </w:rPr>
      </w:pPr>
      <w:r w:rsidRPr="00BD2A67">
        <w:rPr>
          <w:rFonts w:ascii="Times New Roman" w:eastAsia="Times New Roman" w:hAnsi="Times New Roman"/>
          <w:sz w:val="28"/>
          <w:szCs w:val="28"/>
          <w:lang w:eastAsia="ru-RU"/>
        </w:rPr>
        <w:t xml:space="preserve">В соответствии с </w:t>
      </w:r>
      <w:hyperlink r:id="rId8" w:history="1">
        <w:r w:rsidRPr="00BD2A67">
          <w:rPr>
            <w:rStyle w:val="ab"/>
            <w:rFonts w:ascii="Times New Roman" w:eastAsia="Times New Roman" w:hAnsi="Times New Roman"/>
            <w:color w:val="auto"/>
            <w:sz w:val="28"/>
            <w:szCs w:val="28"/>
            <w:u w:val="none"/>
            <w:lang w:eastAsia="ru-RU"/>
          </w:rPr>
          <w:t>частью 11 статьи 34</w:t>
        </w:r>
      </w:hyperlink>
      <w:r w:rsidRPr="00BD2A67">
        <w:rPr>
          <w:rFonts w:ascii="Times New Roman" w:eastAsia="Times New Roman" w:hAnsi="Times New Roman"/>
          <w:sz w:val="28"/>
          <w:szCs w:val="28"/>
          <w:lang w:eastAsia="ru-RU"/>
        </w:rPr>
        <w:t xml:space="preserve"> Федерального зако</w:t>
      </w:r>
      <w:r w:rsidRPr="00BD2A67">
        <w:rPr>
          <w:rFonts w:ascii="Times New Roman" w:hAnsi="Times New Roman"/>
          <w:sz w:val="28"/>
          <w:szCs w:val="28"/>
        </w:rPr>
        <w:t xml:space="preserve">на </w:t>
      </w:r>
      <w:r w:rsidRPr="00BD2A67">
        <w:rPr>
          <w:rFonts w:ascii="Times New Roman" w:hAnsi="Times New Roman"/>
          <w:sz w:val="28"/>
          <w:szCs w:val="28"/>
        </w:rPr>
        <w:br/>
        <w:t>от 5 апреля 2013 г. № 44-ФЗ «</w:t>
      </w:r>
      <w:r w:rsidRPr="00BD2A67">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D2A67">
        <w:rPr>
          <w:rFonts w:ascii="Times New Roman" w:hAnsi="Times New Roman"/>
          <w:sz w:val="28"/>
          <w:szCs w:val="28"/>
        </w:rPr>
        <w:t>»</w:t>
      </w:r>
      <w:r w:rsidRPr="00BD2A67">
        <w:rPr>
          <w:rFonts w:ascii="Times New Roman" w:eastAsia="Times New Roman" w:hAnsi="Times New Roman"/>
          <w:sz w:val="28"/>
          <w:szCs w:val="28"/>
          <w:lang w:eastAsia="ru-RU"/>
        </w:rPr>
        <w:t xml:space="preserve"> (Собрание законодательства Российской Федерации, 2013, </w:t>
      </w:r>
      <w:r w:rsidRPr="00BD2A67">
        <w:rPr>
          <w:rFonts w:ascii="Times New Roman" w:hAnsi="Times New Roman"/>
          <w:sz w:val="28"/>
          <w:szCs w:val="28"/>
        </w:rPr>
        <w:t>№</w:t>
      </w:r>
      <w:r w:rsidRPr="00BD2A67">
        <w:rPr>
          <w:rFonts w:ascii="Times New Roman" w:eastAsia="Times New Roman" w:hAnsi="Times New Roman"/>
          <w:sz w:val="28"/>
          <w:szCs w:val="28"/>
          <w:lang w:eastAsia="ru-RU"/>
        </w:rPr>
        <w:t xml:space="preserve"> 14, ст. 1652; </w:t>
      </w:r>
      <w:r w:rsidRPr="00BD2A67">
        <w:rPr>
          <w:rFonts w:ascii="Times New Roman" w:eastAsiaTheme="minorHAnsi" w:hAnsi="Times New Roman"/>
          <w:sz w:val="28"/>
          <w:szCs w:val="28"/>
        </w:rPr>
        <w:t xml:space="preserve">2021, </w:t>
      </w:r>
      <w:r w:rsidR="00F36F62">
        <w:rPr>
          <w:rFonts w:ascii="Times New Roman" w:eastAsiaTheme="minorHAnsi" w:hAnsi="Times New Roman"/>
          <w:sz w:val="28"/>
          <w:szCs w:val="28"/>
        </w:rPr>
        <w:br/>
      </w:r>
      <w:r w:rsidRPr="00BD2A67">
        <w:rPr>
          <w:rFonts w:ascii="Times New Roman" w:eastAsiaTheme="minorHAnsi" w:hAnsi="Times New Roman"/>
          <w:sz w:val="28"/>
          <w:szCs w:val="28"/>
        </w:rPr>
        <w:t>№ 27, ст. 5179</w:t>
      </w:r>
      <w:r w:rsidRPr="00BD2A67">
        <w:rPr>
          <w:rFonts w:ascii="Times New Roman" w:eastAsia="Times New Roman" w:hAnsi="Times New Roman"/>
          <w:sz w:val="28"/>
          <w:szCs w:val="28"/>
          <w:lang w:eastAsia="ru-RU"/>
        </w:rPr>
        <w:t xml:space="preserve">) и </w:t>
      </w:r>
      <w:hyperlink r:id="rId9" w:history="1">
        <w:r w:rsidRPr="00BD2A67">
          <w:rPr>
            <w:rStyle w:val="ab"/>
            <w:rFonts w:ascii="Times New Roman" w:eastAsia="Times New Roman" w:hAnsi="Times New Roman"/>
            <w:color w:val="auto"/>
            <w:sz w:val="28"/>
            <w:szCs w:val="28"/>
            <w:u w:val="none"/>
            <w:lang w:eastAsia="ru-RU"/>
          </w:rPr>
          <w:t>Правилами</w:t>
        </w:r>
      </w:hyperlink>
      <w:r w:rsidRPr="00BD2A67">
        <w:rPr>
          <w:rFonts w:ascii="Times New Roman" w:eastAsia="Times New Roman" w:hAnsi="Times New Roman"/>
          <w:sz w:val="28"/>
          <w:szCs w:val="28"/>
          <w:lang w:eastAsia="ru-RU"/>
        </w:rPr>
        <w:t xml:space="preserve"> разработки типовых контрактов, типовых условий контрактов, утвержденными постановлением Правительства Российской Федерации от 2 июля 2014 г. № 606 </w:t>
      </w:r>
      <w:r w:rsidR="00F36F62">
        <w:rPr>
          <w:rFonts w:ascii="Times New Roman" w:eastAsia="Times New Roman" w:hAnsi="Times New Roman"/>
          <w:sz w:val="28"/>
          <w:szCs w:val="28"/>
          <w:lang w:eastAsia="ru-RU"/>
        </w:rPr>
        <w:t>«</w:t>
      </w:r>
      <w:r w:rsidRPr="00BD2A67">
        <w:rPr>
          <w:rFonts w:ascii="Times New Roman" w:eastAsia="Times New Roman" w:hAnsi="Times New Roman"/>
          <w:sz w:val="28"/>
          <w:szCs w:val="28"/>
          <w:lang w:eastAsia="ru-RU"/>
        </w:rPr>
        <w:t>О порядке разработки типовых контрактов, типовых условий контрактов, а также о случаях и условиях их применения</w:t>
      </w:r>
      <w:r w:rsidR="00F36F62">
        <w:rPr>
          <w:rFonts w:ascii="Times New Roman" w:eastAsia="Times New Roman" w:hAnsi="Times New Roman"/>
          <w:sz w:val="28"/>
          <w:szCs w:val="28"/>
          <w:lang w:eastAsia="ru-RU"/>
        </w:rPr>
        <w:t>»</w:t>
      </w:r>
      <w:r w:rsidRPr="00BD2A67">
        <w:rPr>
          <w:rFonts w:ascii="Times New Roman" w:eastAsia="Times New Roman" w:hAnsi="Times New Roman"/>
          <w:sz w:val="28"/>
          <w:szCs w:val="28"/>
          <w:lang w:eastAsia="ru-RU"/>
        </w:rPr>
        <w:t xml:space="preserve"> (Собрание законодательства Российской Федерации, 2014, № 28, ст. 4053; </w:t>
      </w:r>
      <w:r w:rsidR="00803653" w:rsidRPr="00BD2A67">
        <w:rPr>
          <w:rFonts w:ascii="Times New Roman" w:eastAsiaTheme="minorHAnsi" w:hAnsi="Times New Roman"/>
          <w:sz w:val="28"/>
          <w:szCs w:val="28"/>
        </w:rPr>
        <w:t xml:space="preserve">2020, </w:t>
      </w:r>
      <w:r w:rsidR="00F36F62">
        <w:rPr>
          <w:rFonts w:ascii="Times New Roman" w:eastAsiaTheme="minorHAnsi" w:hAnsi="Times New Roman"/>
          <w:sz w:val="28"/>
          <w:szCs w:val="28"/>
        </w:rPr>
        <w:br/>
      </w:r>
      <w:r w:rsidR="00803653" w:rsidRPr="00BD2A67">
        <w:rPr>
          <w:rFonts w:ascii="Times New Roman" w:eastAsiaTheme="minorHAnsi" w:hAnsi="Times New Roman"/>
          <w:sz w:val="28"/>
          <w:szCs w:val="28"/>
        </w:rPr>
        <w:t>№ 1, ст. 92</w:t>
      </w:r>
      <w:r w:rsidRPr="00BD2A67">
        <w:rPr>
          <w:rFonts w:ascii="Times New Roman" w:eastAsia="Times New Roman" w:hAnsi="Times New Roman"/>
          <w:sz w:val="28"/>
          <w:szCs w:val="28"/>
          <w:lang w:eastAsia="ru-RU"/>
        </w:rPr>
        <w:t xml:space="preserve">), во исполнение </w:t>
      </w:r>
      <w:hyperlink r:id="rId10" w:history="1">
        <w:r w:rsidRPr="00BD2A67">
          <w:rPr>
            <w:rStyle w:val="ab"/>
            <w:rFonts w:ascii="Times New Roman" w:eastAsia="Times New Roman" w:hAnsi="Times New Roman"/>
            <w:color w:val="auto"/>
            <w:sz w:val="28"/>
            <w:szCs w:val="28"/>
            <w:u w:val="none"/>
            <w:lang w:eastAsia="ru-RU"/>
          </w:rPr>
          <w:t>пункта 5</w:t>
        </w:r>
      </w:hyperlink>
      <w:r w:rsidRPr="00BD2A67">
        <w:rPr>
          <w:rFonts w:ascii="Times New Roman" w:eastAsia="Times New Roman" w:hAnsi="Times New Roman"/>
          <w:sz w:val="28"/>
          <w:szCs w:val="28"/>
          <w:lang w:eastAsia="ru-RU"/>
        </w:rPr>
        <w:t xml:space="preserve"> распоряжения Правительства Российской Федерации от 12 мая 2015 г. </w:t>
      </w:r>
      <w:r w:rsidR="002E123F" w:rsidRPr="00BD2A67">
        <w:rPr>
          <w:rFonts w:ascii="Times New Roman" w:eastAsia="Times New Roman" w:hAnsi="Times New Roman"/>
          <w:sz w:val="28"/>
          <w:szCs w:val="28"/>
          <w:lang w:eastAsia="ru-RU"/>
        </w:rPr>
        <w:t>№</w:t>
      </w:r>
      <w:r w:rsidRPr="00BD2A67">
        <w:rPr>
          <w:rFonts w:ascii="Times New Roman" w:eastAsia="Times New Roman" w:hAnsi="Times New Roman"/>
          <w:sz w:val="28"/>
          <w:szCs w:val="28"/>
          <w:lang w:eastAsia="ru-RU"/>
        </w:rPr>
        <w:t xml:space="preserve"> 855-р (Собрание законодательства Российской Федерации, 2015, </w:t>
      </w:r>
      <w:r w:rsidR="00803653" w:rsidRPr="00BD2A67">
        <w:rPr>
          <w:rFonts w:ascii="Times New Roman" w:eastAsia="Times New Roman" w:hAnsi="Times New Roman"/>
          <w:sz w:val="28"/>
          <w:szCs w:val="28"/>
          <w:lang w:eastAsia="ru-RU"/>
        </w:rPr>
        <w:t>№</w:t>
      </w:r>
      <w:r w:rsidRPr="00BD2A67">
        <w:rPr>
          <w:rFonts w:ascii="Times New Roman" w:eastAsia="Times New Roman" w:hAnsi="Times New Roman"/>
          <w:sz w:val="28"/>
          <w:szCs w:val="28"/>
          <w:lang w:eastAsia="ru-RU"/>
        </w:rPr>
        <w:t xml:space="preserve"> 20, ст. 2967; </w:t>
      </w:r>
      <w:r w:rsidR="00803653" w:rsidRPr="00BD2A67">
        <w:rPr>
          <w:rFonts w:ascii="Times New Roman" w:eastAsiaTheme="minorHAnsi" w:hAnsi="Times New Roman"/>
          <w:sz w:val="28"/>
          <w:szCs w:val="28"/>
        </w:rPr>
        <w:t>2021, № 31, ст. 5982</w:t>
      </w:r>
      <w:r w:rsidRPr="00BD2A67">
        <w:rPr>
          <w:rFonts w:ascii="Times New Roman" w:eastAsia="Times New Roman" w:hAnsi="Times New Roman"/>
          <w:sz w:val="28"/>
          <w:szCs w:val="28"/>
          <w:lang w:eastAsia="ru-RU"/>
        </w:rPr>
        <w:t>) приказываю:</w:t>
      </w:r>
    </w:p>
    <w:p w14:paraId="425C2BE8" w14:textId="77777777" w:rsidR="00803653" w:rsidRPr="00BD2A67" w:rsidRDefault="00AE4C89" w:rsidP="00440E0C">
      <w:pPr>
        <w:pStyle w:val="a4"/>
        <w:numPr>
          <w:ilvl w:val="0"/>
          <w:numId w:val="9"/>
        </w:numPr>
        <w:tabs>
          <w:tab w:val="left" w:pos="993"/>
        </w:tabs>
        <w:autoSpaceDE w:val="0"/>
        <w:autoSpaceDN w:val="0"/>
        <w:adjustRightInd w:val="0"/>
        <w:spacing w:after="0"/>
        <w:ind w:left="0" w:right="-2" w:firstLine="567"/>
        <w:jc w:val="both"/>
        <w:rPr>
          <w:rFonts w:ascii="Times New Roman" w:eastAsiaTheme="minorHAnsi" w:hAnsi="Times New Roman"/>
          <w:bCs/>
          <w:sz w:val="28"/>
          <w:szCs w:val="28"/>
        </w:rPr>
      </w:pPr>
      <w:r w:rsidRPr="00BD2A67">
        <w:rPr>
          <w:rFonts w:ascii="Times New Roman" w:eastAsiaTheme="minorHAnsi" w:hAnsi="Times New Roman"/>
          <w:bCs/>
          <w:sz w:val="28"/>
          <w:szCs w:val="28"/>
        </w:rPr>
        <w:t>Утвердить</w:t>
      </w:r>
      <w:r w:rsidR="00803653" w:rsidRPr="00BD2A67">
        <w:rPr>
          <w:rFonts w:ascii="Times New Roman" w:eastAsiaTheme="minorHAnsi" w:hAnsi="Times New Roman"/>
          <w:bCs/>
          <w:sz w:val="28"/>
          <w:szCs w:val="28"/>
        </w:rPr>
        <w:t>:</w:t>
      </w:r>
    </w:p>
    <w:p w14:paraId="650D2A9C" w14:textId="77777777" w:rsidR="007E43EF" w:rsidRPr="00BD2A67" w:rsidRDefault="00A93E62" w:rsidP="00440E0C">
      <w:pPr>
        <w:pStyle w:val="ConsPlusNormal"/>
        <w:ind w:right="-2" w:firstLine="567"/>
        <w:jc w:val="both"/>
        <w:rPr>
          <w:sz w:val="28"/>
          <w:szCs w:val="28"/>
        </w:rPr>
      </w:pPr>
      <w:hyperlink w:anchor="P40" w:history="1">
        <w:r w:rsidR="007E43EF" w:rsidRPr="00BD2A67">
          <w:rPr>
            <w:sz w:val="28"/>
            <w:szCs w:val="28"/>
          </w:rPr>
          <w:t>типовой контракт</w:t>
        </w:r>
      </w:hyperlink>
      <w:r w:rsidR="007E43EF" w:rsidRPr="00BD2A67">
        <w:rPr>
          <w:sz w:val="28"/>
          <w:szCs w:val="28"/>
        </w:rPr>
        <w:t xml:space="preserve"> на поставку </w:t>
      </w:r>
      <w:r w:rsidR="007E43EF" w:rsidRPr="00BD2A67">
        <w:rPr>
          <w:rFonts w:eastAsiaTheme="minorHAnsi"/>
          <w:bCs/>
          <w:sz w:val="28"/>
          <w:szCs w:val="28"/>
        </w:rPr>
        <w:t>стентов для коронарных артерий металлических непокрытых, стентов для коронарных артерий, выделяющих лекарственное средство, катетеров баллонных стандартных для коронарной ангиопластики</w:t>
      </w:r>
      <w:r w:rsidR="007E43EF" w:rsidRPr="00BD2A67">
        <w:rPr>
          <w:sz w:val="28"/>
          <w:szCs w:val="28"/>
        </w:rPr>
        <w:t xml:space="preserve">, заключаемого единственным поставщиком – обществом </w:t>
      </w:r>
      <w:r w:rsidR="009B6E8C" w:rsidRPr="009B6E8C">
        <w:rPr>
          <w:sz w:val="28"/>
          <w:szCs w:val="28"/>
        </w:rPr>
        <w:br/>
      </w:r>
      <w:r w:rsidR="007E43EF" w:rsidRPr="00BD2A67">
        <w:rPr>
          <w:sz w:val="28"/>
          <w:szCs w:val="28"/>
        </w:rPr>
        <w:t>с ограниченной ответственностью «Стентекс» и федеральными государственными бюджетными учреждениями и государственными бюджетными учреждениями субъектов Российской Федерации, согласно приложению № 1;</w:t>
      </w:r>
    </w:p>
    <w:p w14:paraId="45289FE1" w14:textId="77777777" w:rsidR="007E43EF" w:rsidRPr="00BD2A67" w:rsidRDefault="00A93E62" w:rsidP="00440E0C">
      <w:pPr>
        <w:pStyle w:val="ConsPlusNormal"/>
        <w:ind w:right="-2" w:firstLine="567"/>
        <w:jc w:val="both"/>
        <w:rPr>
          <w:sz w:val="28"/>
          <w:szCs w:val="28"/>
        </w:rPr>
      </w:pPr>
      <w:hyperlink w:anchor="P1109" w:history="1">
        <w:r w:rsidR="007E43EF" w:rsidRPr="00BD2A67">
          <w:rPr>
            <w:sz w:val="28"/>
            <w:szCs w:val="28"/>
          </w:rPr>
          <w:t>информационную карту</w:t>
        </w:r>
      </w:hyperlink>
      <w:r w:rsidR="007E43EF" w:rsidRPr="00BD2A67">
        <w:rPr>
          <w:sz w:val="28"/>
          <w:szCs w:val="28"/>
        </w:rPr>
        <w:t xml:space="preserve"> типового контракта на поставку </w:t>
      </w:r>
      <w:r w:rsidR="007E43EF" w:rsidRPr="00BD2A67">
        <w:rPr>
          <w:rFonts w:eastAsiaTheme="minorHAnsi"/>
          <w:bCs/>
          <w:sz w:val="28"/>
          <w:szCs w:val="28"/>
        </w:rPr>
        <w:t>стентов для коронарных артерий металлических непокрытых, стентов для коронарных артерий, выделяющих лекарственное средство, катетеров баллонных стандартных для коронарной ангиопластики</w:t>
      </w:r>
      <w:r w:rsidR="007E43EF" w:rsidRPr="00BD2A67">
        <w:rPr>
          <w:sz w:val="28"/>
          <w:szCs w:val="28"/>
        </w:rPr>
        <w:t>, заключаемого единственным поставщиком – обществом с ограниченной ответственностью «Стентекс» и федеральными государственными бюджетными учреждениями и государственными бюджетными учреждениями субъектов Российской Федерации, согласно приложению № 2.</w:t>
      </w:r>
    </w:p>
    <w:p w14:paraId="428A4238" w14:textId="77777777" w:rsidR="007E43EF" w:rsidRPr="00BD2A67" w:rsidRDefault="00F36F62" w:rsidP="00440E0C">
      <w:pPr>
        <w:pStyle w:val="ConsPlusNormal"/>
        <w:numPr>
          <w:ilvl w:val="0"/>
          <w:numId w:val="9"/>
        </w:numPr>
        <w:ind w:left="0" w:right="-2" w:firstLine="567"/>
        <w:jc w:val="both"/>
        <w:rPr>
          <w:rFonts w:eastAsiaTheme="minorHAnsi"/>
          <w:sz w:val="28"/>
          <w:szCs w:val="28"/>
        </w:rPr>
      </w:pPr>
      <w:r>
        <w:rPr>
          <w:rFonts w:eastAsiaTheme="minorHAnsi"/>
          <w:bCs/>
          <w:sz w:val="28"/>
          <w:szCs w:val="28"/>
        </w:rPr>
        <w:t>Признать утратившим силу п</w:t>
      </w:r>
      <w:r w:rsidR="007E43EF" w:rsidRPr="00BD2A67">
        <w:rPr>
          <w:rFonts w:eastAsiaTheme="minorHAnsi"/>
          <w:sz w:val="28"/>
          <w:szCs w:val="28"/>
        </w:rPr>
        <w:t xml:space="preserve">риказ Минздрава России от 21.12.2016 </w:t>
      </w:r>
      <w:r w:rsidR="009B6E8C" w:rsidRPr="005B3FE8">
        <w:rPr>
          <w:rFonts w:eastAsiaTheme="minorHAnsi"/>
          <w:sz w:val="28"/>
          <w:szCs w:val="28"/>
        </w:rPr>
        <w:br/>
      </w:r>
      <w:r w:rsidR="007E43EF" w:rsidRPr="00BD2A67">
        <w:rPr>
          <w:rFonts w:eastAsiaTheme="minorHAnsi"/>
          <w:sz w:val="28"/>
          <w:szCs w:val="28"/>
        </w:rPr>
        <w:t>№ 982н «Об утверждении типового контракта на поставку стентов для коронарных артерий металлических непокрытых, стентов для коронарных артерий, выделяющих лекарственное средство (с нерассасывающимся полимерным покрытием), катетеров баллонных стандартных для коронарной ангиопластики, катетеров аспирационных для эмболоэктомии (тромбэктомии), заключаемого единственным поставщиком – обществом с ограниченной ответственностью «Стентекс» и федеральными государственными бюджетными учреждениями и государственными бюджетными учреждениями субъектов Российской Федерации, и информационной карты указанного типового контракта» (Зарегистрировано в Минюсте России 11.04.2017 № 46328)</w:t>
      </w:r>
      <w:r w:rsidR="009959F9" w:rsidRPr="009959F9">
        <w:rPr>
          <w:rFonts w:eastAsiaTheme="minorHAnsi"/>
          <w:sz w:val="28"/>
          <w:szCs w:val="28"/>
        </w:rPr>
        <w:t>.</w:t>
      </w:r>
    </w:p>
    <w:p w14:paraId="4D1B431F" w14:textId="77777777" w:rsidR="00717B5D" w:rsidRPr="00BD2A67" w:rsidRDefault="00717B5D" w:rsidP="00440E0C">
      <w:pPr>
        <w:widowControl w:val="0"/>
        <w:autoSpaceDE w:val="0"/>
        <w:autoSpaceDN w:val="0"/>
        <w:adjustRightInd w:val="0"/>
        <w:spacing w:after="0" w:line="240" w:lineRule="auto"/>
        <w:ind w:right="-2" w:firstLine="567"/>
        <w:jc w:val="both"/>
        <w:rPr>
          <w:rFonts w:ascii="Times New Roman" w:hAnsi="Times New Roman"/>
          <w:sz w:val="28"/>
          <w:szCs w:val="28"/>
        </w:rPr>
      </w:pPr>
    </w:p>
    <w:p w14:paraId="29EAE1DE" w14:textId="77777777" w:rsidR="003B16CD" w:rsidRPr="00BD2A67" w:rsidRDefault="003B16CD" w:rsidP="00440E0C">
      <w:pPr>
        <w:widowControl w:val="0"/>
        <w:autoSpaceDE w:val="0"/>
        <w:autoSpaceDN w:val="0"/>
        <w:adjustRightInd w:val="0"/>
        <w:spacing w:after="0" w:line="240" w:lineRule="auto"/>
        <w:ind w:right="-2" w:firstLine="567"/>
        <w:jc w:val="both"/>
        <w:rPr>
          <w:rFonts w:ascii="Times New Roman" w:hAnsi="Times New Roman"/>
          <w:sz w:val="28"/>
          <w:szCs w:val="28"/>
        </w:rPr>
      </w:pPr>
    </w:p>
    <w:p w14:paraId="32E7C0D0" w14:textId="77777777" w:rsidR="003B16CD" w:rsidRPr="00BD2A67" w:rsidRDefault="003B16CD" w:rsidP="00440E0C">
      <w:pPr>
        <w:widowControl w:val="0"/>
        <w:autoSpaceDE w:val="0"/>
        <w:autoSpaceDN w:val="0"/>
        <w:adjustRightInd w:val="0"/>
        <w:spacing w:after="0" w:line="240" w:lineRule="auto"/>
        <w:ind w:right="-2" w:firstLine="567"/>
        <w:jc w:val="both"/>
        <w:rPr>
          <w:rFonts w:ascii="Times New Roman" w:hAnsi="Times New Roman"/>
          <w:sz w:val="28"/>
          <w:szCs w:val="28"/>
        </w:rPr>
      </w:pPr>
    </w:p>
    <w:p w14:paraId="51193EED" w14:textId="2E1B2EFB" w:rsidR="000B300A" w:rsidRDefault="00717B5D" w:rsidP="000C439C">
      <w:pPr>
        <w:widowControl w:val="0"/>
        <w:autoSpaceDE w:val="0"/>
        <w:autoSpaceDN w:val="0"/>
        <w:adjustRightInd w:val="0"/>
        <w:spacing w:after="0" w:line="240" w:lineRule="auto"/>
        <w:ind w:right="-2"/>
        <w:jc w:val="both"/>
        <w:rPr>
          <w:rFonts w:eastAsiaTheme="minorHAnsi"/>
          <w:sz w:val="28"/>
          <w:szCs w:val="28"/>
        </w:rPr>
      </w:pPr>
      <w:r w:rsidRPr="00BD2A67">
        <w:rPr>
          <w:rFonts w:ascii="Times New Roman" w:hAnsi="Times New Roman"/>
          <w:sz w:val="28"/>
          <w:szCs w:val="28"/>
        </w:rPr>
        <w:t xml:space="preserve">Министр                        </w:t>
      </w:r>
      <w:bookmarkStart w:id="0" w:name="_GoBack"/>
      <w:bookmarkEnd w:id="0"/>
      <w:r w:rsidRPr="00BD2A67">
        <w:rPr>
          <w:rFonts w:ascii="Times New Roman" w:hAnsi="Times New Roman"/>
          <w:sz w:val="28"/>
          <w:szCs w:val="28"/>
        </w:rPr>
        <w:t xml:space="preserve">             </w:t>
      </w:r>
      <w:r w:rsidR="00645685" w:rsidRPr="00BD2A67">
        <w:rPr>
          <w:rFonts w:ascii="Times New Roman" w:hAnsi="Times New Roman"/>
          <w:sz w:val="28"/>
          <w:szCs w:val="28"/>
        </w:rPr>
        <w:t xml:space="preserve">     </w:t>
      </w:r>
      <w:r w:rsidRPr="00BD2A67">
        <w:rPr>
          <w:rFonts w:ascii="Times New Roman" w:hAnsi="Times New Roman"/>
          <w:sz w:val="28"/>
          <w:szCs w:val="28"/>
        </w:rPr>
        <w:t xml:space="preserve">              </w:t>
      </w:r>
      <w:r w:rsidR="00645685" w:rsidRPr="00BD2A67">
        <w:rPr>
          <w:rFonts w:ascii="Times New Roman" w:hAnsi="Times New Roman"/>
          <w:sz w:val="28"/>
          <w:szCs w:val="28"/>
        </w:rPr>
        <w:t xml:space="preserve">  </w:t>
      </w:r>
      <w:r w:rsidRPr="00BD2A67">
        <w:rPr>
          <w:rFonts w:ascii="Times New Roman" w:hAnsi="Times New Roman"/>
          <w:sz w:val="28"/>
          <w:szCs w:val="28"/>
        </w:rPr>
        <w:t xml:space="preserve">                        </w:t>
      </w:r>
      <w:r w:rsidR="009B6E8C" w:rsidRPr="005B3FE8">
        <w:rPr>
          <w:rFonts w:ascii="Times New Roman" w:hAnsi="Times New Roman"/>
          <w:sz w:val="28"/>
          <w:szCs w:val="28"/>
        </w:rPr>
        <w:t xml:space="preserve">         </w:t>
      </w:r>
      <w:r w:rsidR="00377C5D" w:rsidRPr="00BD2A67">
        <w:rPr>
          <w:rFonts w:ascii="Times New Roman" w:hAnsi="Times New Roman"/>
          <w:sz w:val="28"/>
          <w:szCs w:val="28"/>
        </w:rPr>
        <w:t>М.А. Мурашко</w:t>
      </w:r>
    </w:p>
    <w:sectPr w:rsidR="000B300A" w:rsidSect="007003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5C674" w14:textId="77777777" w:rsidR="00A93E62" w:rsidRDefault="00A93E62">
      <w:pPr>
        <w:spacing w:after="0" w:line="240" w:lineRule="auto"/>
      </w:pPr>
      <w:r>
        <w:separator/>
      </w:r>
    </w:p>
  </w:endnote>
  <w:endnote w:type="continuationSeparator" w:id="0">
    <w:p w14:paraId="012602FE" w14:textId="77777777" w:rsidR="00A93E62" w:rsidRDefault="00A9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7CCA" w14:textId="77777777" w:rsidR="00A93E62" w:rsidRDefault="00A93E62">
      <w:pPr>
        <w:spacing w:after="0" w:line="240" w:lineRule="auto"/>
      </w:pPr>
      <w:r>
        <w:separator/>
      </w:r>
    </w:p>
  </w:footnote>
  <w:footnote w:type="continuationSeparator" w:id="0">
    <w:p w14:paraId="7BF7A680" w14:textId="77777777" w:rsidR="00A93E62" w:rsidRDefault="00A93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501"/>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E62CA"/>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9698A"/>
    <w:multiLevelType w:val="hybridMultilevel"/>
    <w:tmpl w:val="D31089DE"/>
    <w:lvl w:ilvl="0" w:tplc="2C66B13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8A32BA"/>
    <w:multiLevelType w:val="multilevel"/>
    <w:tmpl w:val="7E9A5AF0"/>
    <w:lvl w:ilvl="0">
      <w:start w:val="1"/>
      <w:numFmt w:val="decimal"/>
      <w:lvlText w:val="%1."/>
      <w:lvlJc w:val="left"/>
      <w:pPr>
        <w:ind w:left="504" w:hanging="504"/>
      </w:pPr>
      <w:rPr>
        <w:rFonts w:eastAsia="Calibri" w:hint="default"/>
      </w:rPr>
    </w:lvl>
    <w:lvl w:ilvl="1">
      <w:start w:val="1"/>
      <w:numFmt w:val="decimal"/>
      <w:lvlText w:val="%1.%2."/>
      <w:lvlJc w:val="left"/>
      <w:pPr>
        <w:ind w:left="1430"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4" w15:restartNumberingAfterBreak="0">
    <w:nsid w:val="10C042A3"/>
    <w:multiLevelType w:val="hybridMultilevel"/>
    <w:tmpl w:val="071E893C"/>
    <w:lvl w:ilvl="0" w:tplc="A7A297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13B24"/>
    <w:multiLevelType w:val="multilevel"/>
    <w:tmpl w:val="9A10C1CC"/>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7E14F02"/>
    <w:multiLevelType w:val="hybridMultilevel"/>
    <w:tmpl w:val="EBC8F03E"/>
    <w:lvl w:ilvl="0" w:tplc="1820E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273E6"/>
    <w:multiLevelType w:val="multilevel"/>
    <w:tmpl w:val="68CCB4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C95FBF"/>
    <w:multiLevelType w:val="multilevel"/>
    <w:tmpl w:val="99DAEA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31763EB1"/>
    <w:multiLevelType w:val="hybridMultilevel"/>
    <w:tmpl w:val="8A22D57C"/>
    <w:lvl w:ilvl="0" w:tplc="A064A3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7C0B79"/>
    <w:multiLevelType w:val="hybridMultilevel"/>
    <w:tmpl w:val="0B10C9A0"/>
    <w:lvl w:ilvl="0" w:tplc="8F788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F7A6396"/>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586EF4"/>
    <w:multiLevelType w:val="hybridMultilevel"/>
    <w:tmpl w:val="BFAC9F00"/>
    <w:lvl w:ilvl="0" w:tplc="C9FC5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A50FE1"/>
    <w:multiLevelType w:val="multilevel"/>
    <w:tmpl w:val="D688CF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380758"/>
    <w:multiLevelType w:val="hybridMultilevel"/>
    <w:tmpl w:val="516898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27C43"/>
    <w:multiLevelType w:val="multilevel"/>
    <w:tmpl w:val="68CCB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110EFF"/>
    <w:multiLevelType w:val="hybridMultilevel"/>
    <w:tmpl w:val="261458D4"/>
    <w:lvl w:ilvl="0" w:tplc="8EA03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810A4"/>
    <w:multiLevelType w:val="hybridMultilevel"/>
    <w:tmpl w:val="91B8E984"/>
    <w:lvl w:ilvl="0" w:tplc="A1C81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22765C"/>
    <w:multiLevelType w:val="hybridMultilevel"/>
    <w:tmpl w:val="EC30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A2F04"/>
    <w:multiLevelType w:val="multilevel"/>
    <w:tmpl w:val="D7627D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0"/>
  </w:num>
  <w:num w:numId="3">
    <w:abstractNumId w:val="18"/>
  </w:num>
  <w:num w:numId="4">
    <w:abstractNumId w:val="2"/>
  </w:num>
  <w:num w:numId="5">
    <w:abstractNumId w:val="3"/>
  </w:num>
  <w:num w:numId="6">
    <w:abstractNumId w:val="12"/>
  </w:num>
  <w:num w:numId="7">
    <w:abstractNumId w:val="9"/>
  </w:num>
  <w:num w:numId="8">
    <w:abstractNumId w:val="17"/>
  </w:num>
  <w:num w:numId="9">
    <w:abstractNumId w:val="5"/>
  </w:num>
  <w:num w:numId="10">
    <w:abstractNumId w:val="14"/>
  </w:num>
  <w:num w:numId="11">
    <w:abstractNumId w:val="4"/>
  </w:num>
  <w:num w:numId="12">
    <w:abstractNumId w:val="6"/>
  </w:num>
  <w:num w:numId="13">
    <w:abstractNumId w:val="11"/>
  </w:num>
  <w:num w:numId="14">
    <w:abstractNumId w:val="0"/>
  </w:num>
  <w:num w:numId="15">
    <w:abstractNumId w:val="1"/>
  </w:num>
  <w:num w:numId="16">
    <w:abstractNumId w:val="15"/>
  </w:num>
  <w:num w:numId="17">
    <w:abstractNumId w:val="7"/>
  </w:num>
  <w:num w:numId="18">
    <w:abstractNumId w:val="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77"/>
    <w:rsid w:val="0000493F"/>
    <w:rsid w:val="00006280"/>
    <w:rsid w:val="00006C93"/>
    <w:rsid w:val="00010D7F"/>
    <w:rsid w:val="000111C1"/>
    <w:rsid w:val="00011BED"/>
    <w:rsid w:val="00017926"/>
    <w:rsid w:val="00031B83"/>
    <w:rsid w:val="0003528D"/>
    <w:rsid w:val="0003750D"/>
    <w:rsid w:val="0003751F"/>
    <w:rsid w:val="0004294B"/>
    <w:rsid w:val="00047925"/>
    <w:rsid w:val="00054C72"/>
    <w:rsid w:val="00060975"/>
    <w:rsid w:val="00077193"/>
    <w:rsid w:val="000777C2"/>
    <w:rsid w:val="000861B8"/>
    <w:rsid w:val="0009253C"/>
    <w:rsid w:val="00095411"/>
    <w:rsid w:val="000A05B1"/>
    <w:rsid w:val="000A2C85"/>
    <w:rsid w:val="000A4E38"/>
    <w:rsid w:val="000A6C1E"/>
    <w:rsid w:val="000B300A"/>
    <w:rsid w:val="000B4D38"/>
    <w:rsid w:val="000C439C"/>
    <w:rsid w:val="000C5EEB"/>
    <w:rsid w:val="000C747F"/>
    <w:rsid w:val="000D0EC8"/>
    <w:rsid w:val="000E0176"/>
    <w:rsid w:val="000E0968"/>
    <w:rsid w:val="000F28C3"/>
    <w:rsid w:val="000F3954"/>
    <w:rsid w:val="000F489A"/>
    <w:rsid w:val="001000DC"/>
    <w:rsid w:val="0010180F"/>
    <w:rsid w:val="001019CC"/>
    <w:rsid w:val="00101CCF"/>
    <w:rsid w:val="00102105"/>
    <w:rsid w:val="001050C4"/>
    <w:rsid w:val="00115562"/>
    <w:rsid w:val="001162A2"/>
    <w:rsid w:val="00122AD3"/>
    <w:rsid w:val="00125EA9"/>
    <w:rsid w:val="0013244F"/>
    <w:rsid w:val="00144072"/>
    <w:rsid w:val="001466EA"/>
    <w:rsid w:val="00147241"/>
    <w:rsid w:val="00153E38"/>
    <w:rsid w:val="00153E94"/>
    <w:rsid w:val="001568E4"/>
    <w:rsid w:val="00156B67"/>
    <w:rsid w:val="00160416"/>
    <w:rsid w:val="00165C79"/>
    <w:rsid w:val="00165CAB"/>
    <w:rsid w:val="001700F5"/>
    <w:rsid w:val="001701BD"/>
    <w:rsid w:val="00170AE7"/>
    <w:rsid w:val="0017515D"/>
    <w:rsid w:val="00177742"/>
    <w:rsid w:val="00181D41"/>
    <w:rsid w:val="001870FD"/>
    <w:rsid w:val="001928FC"/>
    <w:rsid w:val="00192CB1"/>
    <w:rsid w:val="00192FEC"/>
    <w:rsid w:val="001A6B0E"/>
    <w:rsid w:val="001B353B"/>
    <w:rsid w:val="001B73E0"/>
    <w:rsid w:val="001B784A"/>
    <w:rsid w:val="001C11B0"/>
    <w:rsid w:val="001C5C1F"/>
    <w:rsid w:val="001E3F29"/>
    <w:rsid w:val="001E6D15"/>
    <w:rsid w:val="001E6DBB"/>
    <w:rsid w:val="001F163E"/>
    <w:rsid w:val="001F2994"/>
    <w:rsid w:val="001F6FBD"/>
    <w:rsid w:val="001F73A0"/>
    <w:rsid w:val="0020536B"/>
    <w:rsid w:val="00207576"/>
    <w:rsid w:val="00212676"/>
    <w:rsid w:val="00215494"/>
    <w:rsid w:val="00216E4A"/>
    <w:rsid w:val="00231893"/>
    <w:rsid w:val="002334C8"/>
    <w:rsid w:val="002370E3"/>
    <w:rsid w:val="00243A71"/>
    <w:rsid w:val="0024683C"/>
    <w:rsid w:val="00247EC0"/>
    <w:rsid w:val="00257A64"/>
    <w:rsid w:val="00262D29"/>
    <w:rsid w:val="00263D01"/>
    <w:rsid w:val="00263F03"/>
    <w:rsid w:val="00266250"/>
    <w:rsid w:val="002910B2"/>
    <w:rsid w:val="00292F15"/>
    <w:rsid w:val="002A066C"/>
    <w:rsid w:val="002A2613"/>
    <w:rsid w:val="002A4583"/>
    <w:rsid w:val="002A6BA5"/>
    <w:rsid w:val="002B5895"/>
    <w:rsid w:val="002B7CEB"/>
    <w:rsid w:val="002C1FB8"/>
    <w:rsid w:val="002C2470"/>
    <w:rsid w:val="002C2DFD"/>
    <w:rsid w:val="002C5435"/>
    <w:rsid w:val="002D1C88"/>
    <w:rsid w:val="002D21FC"/>
    <w:rsid w:val="002D2A0B"/>
    <w:rsid w:val="002D5E7A"/>
    <w:rsid w:val="002E123F"/>
    <w:rsid w:val="002E65AF"/>
    <w:rsid w:val="00306A17"/>
    <w:rsid w:val="00316455"/>
    <w:rsid w:val="00320776"/>
    <w:rsid w:val="00322AAC"/>
    <w:rsid w:val="00324AA3"/>
    <w:rsid w:val="00332C49"/>
    <w:rsid w:val="00333421"/>
    <w:rsid w:val="003418D2"/>
    <w:rsid w:val="00343A73"/>
    <w:rsid w:val="0035456A"/>
    <w:rsid w:val="00363AD4"/>
    <w:rsid w:val="00364A27"/>
    <w:rsid w:val="0037246A"/>
    <w:rsid w:val="00373D27"/>
    <w:rsid w:val="003749AC"/>
    <w:rsid w:val="00377C5D"/>
    <w:rsid w:val="00377E75"/>
    <w:rsid w:val="00380F2E"/>
    <w:rsid w:val="00381462"/>
    <w:rsid w:val="00382411"/>
    <w:rsid w:val="00383EC1"/>
    <w:rsid w:val="003862BB"/>
    <w:rsid w:val="003B16CD"/>
    <w:rsid w:val="003B21B6"/>
    <w:rsid w:val="003B500F"/>
    <w:rsid w:val="003C00A8"/>
    <w:rsid w:val="003C10D6"/>
    <w:rsid w:val="003C31C4"/>
    <w:rsid w:val="003C5D71"/>
    <w:rsid w:val="003D30C0"/>
    <w:rsid w:val="003E072F"/>
    <w:rsid w:val="003E20F2"/>
    <w:rsid w:val="003F5C9E"/>
    <w:rsid w:val="00400412"/>
    <w:rsid w:val="0042690F"/>
    <w:rsid w:val="004407FB"/>
    <w:rsid w:val="00440E0C"/>
    <w:rsid w:val="00445B07"/>
    <w:rsid w:val="0045729A"/>
    <w:rsid w:val="00462BF3"/>
    <w:rsid w:val="00467FFA"/>
    <w:rsid w:val="00477CF7"/>
    <w:rsid w:val="00482E26"/>
    <w:rsid w:val="004834E9"/>
    <w:rsid w:val="00483D0E"/>
    <w:rsid w:val="00485A25"/>
    <w:rsid w:val="004876A9"/>
    <w:rsid w:val="00492A75"/>
    <w:rsid w:val="0049549A"/>
    <w:rsid w:val="00495967"/>
    <w:rsid w:val="004A2901"/>
    <w:rsid w:val="004A3D66"/>
    <w:rsid w:val="004B1A45"/>
    <w:rsid w:val="004C2160"/>
    <w:rsid w:val="004C7E7F"/>
    <w:rsid w:val="004D248B"/>
    <w:rsid w:val="004D61C3"/>
    <w:rsid w:val="004E52FE"/>
    <w:rsid w:val="004F49DD"/>
    <w:rsid w:val="00505223"/>
    <w:rsid w:val="005204F1"/>
    <w:rsid w:val="00524018"/>
    <w:rsid w:val="00530B44"/>
    <w:rsid w:val="00534F42"/>
    <w:rsid w:val="0053538C"/>
    <w:rsid w:val="0054649B"/>
    <w:rsid w:val="00552FC7"/>
    <w:rsid w:val="005556C7"/>
    <w:rsid w:val="0055793E"/>
    <w:rsid w:val="0055796F"/>
    <w:rsid w:val="00565DA9"/>
    <w:rsid w:val="00566592"/>
    <w:rsid w:val="005719C6"/>
    <w:rsid w:val="005749BF"/>
    <w:rsid w:val="00574E8B"/>
    <w:rsid w:val="00580F60"/>
    <w:rsid w:val="0058274E"/>
    <w:rsid w:val="00586B7A"/>
    <w:rsid w:val="00591F62"/>
    <w:rsid w:val="005A1958"/>
    <w:rsid w:val="005A2979"/>
    <w:rsid w:val="005A492C"/>
    <w:rsid w:val="005A6012"/>
    <w:rsid w:val="005A6CF1"/>
    <w:rsid w:val="005A76A0"/>
    <w:rsid w:val="005B3FE8"/>
    <w:rsid w:val="005B78D4"/>
    <w:rsid w:val="005C09BE"/>
    <w:rsid w:val="005C1AF3"/>
    <w:rsid w:val="005D32A3"/>
    <w:rsid w:val="005D5626"/>
    <w:rsid w:val="005E719F"/>
    <w:rsid w:val="005F6CCA"/>
    <w:rsid w:val="00601545"/>
    <w:rsid w:val="006132BC"/>
    <w:rsid w:val="0061413D"/>
    <w:rsid w:val="006213EE"/>
    <w:rsid w:val="00623EA3"/>
    <w:rsid w:val="00632892"/>
    <w:rsid w:val="00634B5E"/>
    <w:rsid w:val="00635521"/>
    <w:rsid w:val="00636A6A"/>
    <w:rsid w:val="006400C7"/>
    <w:rsid w:val="00641ED2"/>
    <w:rsid w:val="00645685"/>
    <w:rsid w:val="006527CF"/>
    <w:rsid w:val="00653F19"/>
    <w:rsid w:val="00655AD5"/>
    <w:rsid w:val="00660195"/>
    <w:rsid w:val="0066507B"/>
    <w:rsid w:val="00665464"/>
    <w:rsid w:val="0067587B"/>
    <w:rsid w:val="00676A5F"/>
    <w:rsid w:val="006830C8"/>
    <w:rsid w:val="00684464"/>
    <w:rsid w:val="006915A2"/>
    <w:rsid w:val="0069330E"/>
    <w:rsid w:val="00693AB0"/>
    <w:rsid w:val="00696D02"/>
    <w:rsid w:val="006A10C5"/>
    <w:rsid w:val="006A45C6"/>
    <w:rsid w:val="006A7E2A"/>
    <w:rsid w:val="006B14D2"/>
    <w:rsid w:val="006B3EFE"/>
    <w:rsid w:val="006C0A39"/>
    <w:rsid w:val="006C2834"/>
    <w:rsid w:val="006C6A2D"/>
    <w:rsid w:val="006D1F25"/>
    <w:rsid w:val="006D6CEA"/>
    <w:rsid w:val="006E0734"/>
    <w:rsid w:val="006E293D"/>
    <w:rsid w:val="006E305D"/>
    <w:rsid w:val="006E4F26"/>
    <w:rsid w:val="006E5378"/>
    <w:rsid w:val="006F5D91"/>
    <w:rsid w:val="00700356"/>
    <w:rsid w:val="00702500"/>
    <w:rsid w:val="007028B0"/>
    <w:rsid w:val="007116F6"/>
    <w:rsid w:val="00714A39"/>
    <w:rsid w:val="00717B5D"/>
    <w:rsid w:val="00721097"/>
    <w:rsid w:val="007229AA"/>
    <w:rsid w:val="00730778"/>
    <w:rsid w:val="00736092"/>
    <w:rsid w:val="00762936"/>
    <w:rsid w:val="00767646"/>
    <w:rsid w:val="00773323"/>
    <w:rsid w:val="00775BFB"/>
    <w:rsid w:val="00783288"/>
    <w:rsid w:val="00784B42"/>
    <w:rsid w:val="00786937"/>
    <w:rsid w:val="00786A00"/>
    <w:rsid w:val="0079152E"/>
    <w:rsid w:val="0079657A"/>
    <w:rsid w:val="00796D26"/>
    <w:rsid w:val="00797A92"/>
    <w:rsid w:val="007A66A7"/>
    <w:rsid w:val="007B05AA"/>
    <w:rsid w:val="007B081A"/>
    <w:rsid w:val="007B0D0E"/>
    <w:rsid w:val="007C07A7"/>
    <w:rsid w:val="007C0E0C"/>
    <w:rsid w:val="007C21AA"/>
    <w:rsid w:val="007C264A"/>
    <w:rsid w:val="007C346B"/>
    <w:rsid w:val="007D1162"/>
    <w:rsid w:val="007D1A71"/>
    <w:rsid w:val="007D3322"/>
    <w:rsid w:val="007D438A"/>
    <w:rsid w:val="007D54FC"/>
    <w:rsid w:val="007D62E8"/>
    <w:rsid w:val="007E1BE8"/>
    <w:rsid w:val="007E43EF"/>
    <w:rsid w:val="007E6C1C"/>
    <w:rsid w:val="00800A7F"/>
    <w:rsid w:val="00801251"/>
    <w:rsid w:val="00803653"/>
    <w:rsid w:val="00812695"/>
    <w:rsid w:val="008161B1"/>
    <w:rsid w:val="0081696C"/>
    <w:rsid w:val="0082155F"/>
    <w:rsid w:val="00821D02"/>
    <w:rsid w:val="008241F8"/>
    <w:rsid w:val="00824E26"/>
    <w:rsid w:val="00825C38"/>
    <w:rsid w:val="0082625A"/>
    <w:rsid w:val="00831787"/>
    <w:rsid w:val="00832097"/>
    <w:rsid w:val="008354A5"/>
    <w:rsid w:val="00836130"/>
    <w:rsid w:val="00845A87"/>
    <w:rsid w:val="00850429"/>
    <w:rsid w:val="00851126"/>
    <w:rsid w:val="00851806"/>
    <w:rsid w:val="008536F3"/>
    <w:rsid w:val="00856E27"/>
    <w:rsid w:val="008575A0"/>
    <w:rsid w:val="0086763C"/>
    <w:rsid w:val="008706A2"/>
    <w:rsid w:val="0087389B"/>
    <w:rsid w:val="00877F35"/>
    <w:rsid w:val="008807D0"/>
    <w:rsid w:val="0088519B"/>
    <w:rsid w:val="00887490"/>
    <w:rsid w:val="0089118B"/>
    <w:rsid w:val="0089628D"/>
    <w:rsid w:val="008A23B3"/>
    <w:rsid w:val="008A5BB3"/>
    <w:rsid w:val="008A6694"/>
    <w:rsid w:val="008A7CB2"/>
    <w:rsid w:val="008B4260"/>
    <w:rsid w:val="008B6910"/>
    <w:rsid w:val="008B7BBF"/>
    <w:rsid w:val="008C49E8"/>
    <w:rsid w:val="008C6470"/>
    <w:rsid w:val="008D266A"/>
    <w:rsid w:val="008D3C77"/>
    <w:rsid w:val="008D3CD0"/>
    <w:rsid w:val="008D53C7"/>
    <w:rsid w:val="008E1920"/>
    <w:rsid w:val="008E465D"/>
    <w:rsid w:val="008E6A89"/>
    <w:rsid w:val="008F0B95"/>
    <w:rsid w:val="008F5CF9"/>
    <w:rsid w:val="00903487"/>
    <w:rsid w:val="009038B2"/>
    <w:rsid w:val="00904845"/>
    <w:rsid w:val="0090678A"/>
    <w:rsid w:val="0090708F"/>
    <w:rsid w:val="00911E6C"/>
    <w:rsid w:val="0091301D"/>
    <w:rsid w:val="00913B6F"/>
    <w:rsid w:val="009140F2"/>
    <w:rsid w:val="00914A96"/>
    <w:rsid w:val="00922250"/>
    <w:rsid w:val="009251F5"/>
    <w:rsid w:val="00926EA1"/>
    <w:rsid w:val="00933650"/>
    <w:rsid w:val="00933DD6"/>
    <w:rsid w:val="00937D2F"/>
    <w:rsid w:val="00943376"/>
    <w:rsid w:val="00946470"/>
    <w:rsid w:val="00950835"/>
    <w:rsid w:val="00954F54"/>
    <w:rsid w:val="00955140"/>
    <w:rsid w:val="00966211"/>
    <w:rsid w:val="00966615"/>
    <w:rsid w:val="00970B11"/>
    <w:rsid w:val="00972E69"/>
    <w:rsid w:val="009818F8"/>
    <w:rsid w:val="00985587"/>
    <w:rsid w:val="00987A8B"/>
    <w:rsid w:val="00992F2D"/>
    <w:rsid w:val="00995629"/>
    <w:rsid w:val="009959F9"/>
    <w:rsid w:val="00996C53"/>
    <w:rsid w:val="009A03B0"/>
    <w:rsid w:val="009A0D7D"/>
    <w:rsid w:val="009A1367"/>
    <w:rsid w:val="009A65D6"/>
    <w:rsid w:val="009B1081"/>
    <w:rsid w:val="009B2E89"/>
    <w:rsid w:val="009B38B7"/>
    <w:rsid w:val="009B4373"/>
    <w:rsid w:val="009B633F"/>
    <w:rsid w:val="009B6E8C"/>
    <w:rsid w:val="009C4330"/>
    <w:rsid w:val="009C7554"/>
    <w:rsid w:val="009D21FE"/>
    <w:rsid w:val="009D2709"/>
    <w:rsid w:val="009D7311"/>
    <w:rsid w:val="009E7782"/>
    <w:rsid w:val="009F5595"/>
    <w:rsid w:val="009F70A5"/>
    <w:rsid w:val="00A00DB8"/>
    <w:rsid w:val="00A055C3"/>
    <w:rsid w:val="00A064A0"/>
    <w:rsid w:val="00A108C7"/>
    <w:rsid w:val="00A113BD"/>
    <w:rsid w:val="00A134DA"/>
    <w:rsid w:val="00A135DD"/>
    <w:rsid w:val="00A141F2"/>
    <w:rsid w:val="00A15FD9"/>
    <w:rsid w:val="00A16126"/>
    <w:rsid w:val="00A20A9D"/>
    <w:rsid w:val="00A215A7"/>
    <w:rsid w:val="00A234E1"/>
    <w:rsid w:val="00A34345"/>
    <w:rsid w:val="00A3476A"/>
    <w:rsid w:val="00A349BC"/>
    <w:rsid w:val="00A41DCE"/>
    <w:rsid w:val="00A44925"/>
    <w:rsid w:val="00A64114"/>
    <w:rsid w:val="00A658DA"/>
    <w:rsid w:val="00A6599A"/>
    <w:rsid w:val="00A66251"/>
    <w:rsid w:val="00A67ED2"/>
    <w:rsid w:val="00A70DDF"/>
    <w:rsid w:val="00A73479"/>
    <w:rsid w:val="00A73590"/>
    <w:rsid w:val="00A73600"/>
    <w:rsid w:val="00A8441E"/>
    <w:rsid w:val="00A85BF5"/>
    <w:rsid w:val="00A868CD"/>
    <w:rsid w:val="00A93E62"/>
    <w:rsid w:val="00A975EC"/>
    <w:rsid w:val="00AA2060"/>
    <w:rsid w:val="00AB18C5"/>
    <w:rsid w:val="00AB3885"/>
    <w:rsid w:val="00AC15AC"/>
    <w:rsid w:val="00AC7974"/>
    <w:rsid w:val="00AD02FD"/>
    <w:rsid w:val="00AD1692"/>
    <w:rsid w:val="00AD6D4E"/>
    <w:rsid w:val="00AE0FE4"/>
    <w:rsid w:val="00AE3B8F"/>
    <w:rsid w:val="00AE4C89"/>
    <w:rsid w:val="00AE5F8F"/>
    <w:rsid w:val="00AE68F9"/>
    <w:rsid w:val="00AF74B3"/>
    <w:rsid w:val="00AF7A8A"/>
    <w:rsid w:val="00B0144D"/>
    <w:rsid w:val="00B02196"/>
    <w:rsid w:val="00B128FB"/>
    <w:rsid w:val="00B140AE"/>
    <w:rsid w:val="00B15A7E"/>
    <w:rsid w:val="00B16112"/>
    <w:rsid w:val="00B23910"/>
    <w:rsid w:val="00B2535F"/>
    <w:rsid w:val="00B26404"/>
    <w:rsid w:val="00B32F31"/>
    <w:rsid w:val="00B33F74"/>
    <w:rsid w:val="00B34077"/>
    <w:rsid w:val="00B433E3"/>
    <w:rsid w:val="00B45831"/>
    <w:rsid w:val="00B460F5"/>
    <w:rsid w:val="00B472B1"/>
    <w:rsid w:val="00B56DC1"/>
    <w:rsid w:val="00B64932"/>
    <w:rsid w:val="00B65C5D"/>
    <w:rsid w:val="00B7075A"/>
    <w:rsid w:val="00B73757"/>
    <w:rsid w:val="00B74127"/>
    <w:rsid w:val="00B8303A"/>
    <w:rsid w:val="00B8779D"/>
    <w:rsid w:val="00B94858"/>
    <w:rsid w:val="00B9491B"/>
    <w:rsid w:val="00B970A9"/>
    <w:rsid w:val="00BA173A"/>
    <w:rsid w:val="00BA18C8"/>
    <w:rsid w:val="00BB3C27"/>
    <w:rsid w:val="00BB4D64"/>
    <w:rsid w:val="00BC10E8"/>
    <w:rsid w:val="00BC14B0"/>
    <w:rsid w:val="00BC3F76"/>
    <w:rsid w:val="00BC4DD6"/>
    <w:rsid w:val="00BC56E5"/>
    <w:rsid w:val="00BC57C6"/>
    <w:rsid w:val="00BD03EA"/>
    <w:rsid w:val="00BD13F0"/>
    <w:rsid w:val="00BD2A67"/>
    <w:rsid w:val="00BD2BEA"/>
    <w:rsid w:val="00BD5778"/>
    <w:rsid w:val="00BD57DA"/>
    <w:rsid w:val="00BF1502"/>
    <w:rsid w:val="00BF517E"/>
    <w:rsid w:val="00C11785"/>
    <w:rsid w:val="00C13504"/>
    <w:rsid w:val="00C158AF"/>
    <w:rsid w:val="00C16E1F"/>
    <w:rsid w:val="00C21A96"/>
    <w:rsid w:val="00C22231"/>
    <w:rsid w:val="00C24233"/>
    <w:rsid w:val="00C25B52"/>
    <w:rsid w:val="00C26E7D"/>
    <w:rsid w:val="00C309FA"/>
    <w:rsid w:val="00C33322"/>
    <w:rsid w:val="00C37962"/>
    <w:rsid w:val="00C44E82"/>
    <w:rsid w:val="00C4632B"/>
    <w:rsid w:val="00C4635A"/>
    <w:rsid w:val="00C52C59"/>
    <w:rsid w:val="00C5477B"/>
    <w:rsid w:val="00C5786B"/>
    <w:rsid w:val="00C7296E"/>
    <w:rsid w:val="00C73B00"/>
    <w:rsid w:val="00C774CA"/>
    <w:rsid w:val="00C778A6"/>
    <w:rsid w:val="00C81992"/>
    <w:rsid w:val="00C879F5"/>
    <w:rsid w:val="00C9148E"/>
    <w:rsid w:val="00CA1188"/>
    <w:rsid w:val="00CA561B"/>
    <w:rsid w:val="00CA64A7"/>
    <w:rsid w:val="00CB27DD"/>
    <w:rsid w:val="00CB2FDD"/>
    <w:rsid w:val="00CB3A3F"/>
    <w:rsid w:val="00CB3BCB"/>
    <w:rsid w:val="00CB441A"/>
    <w:rsid w:val="00CB44D3"/>
    <w:rsid w:val="00CB4664"/>
    <w:rsid w:val="00CB5225"/>
    <w:rsid w:val="00CC0328"/>
    <w:rsid w:val="00CC2389"/>
    <w:rsid w:val="00CC2939"/>
    <w:rsid w:val="00CC3AB4"/>
    <w:rsid w:val="00CC5326"/>
    <w:rsid w:val="00CC7BEC"/>
    <w:rsid w:val="00CD4053"/>
    <w:rsid w:val="00CD7343"/>
    <w:rsid w:val="00CE361E"/>
    <w:rsid w:val="00CE3D53"/>
    <w:rsid w:val="00CF2375"/>
    <w:rsid w:val="00CF68EA"/>
    <w:rsid w:val="00CF7936"/>
    <w:rsid w:val="00D008AE"/>
    <w:rsid w:val="00D01E6B"/>
    <w:rsid w:val="00D056B1"/>
    <w:rsid w:val="00D10D50"/>
    <w:rsid w:val="00D15CF6"/>
    <w:rsid w:val="00D2728A"/>
    <w:rsid w:val="00D30CC0"/>
    <w:rsid w:val="00D31464"/>
    <w:rsid w:val="00D317A3"/>
    <w:rsid w:val="00D345D8"/>
    <w:rsid w:val="00D3489A"/>
    <w:rsid w:val="00D42BB2"/>
    <w:rsid w:val="00D4429F"/>
    <w:rsid w:val="00D5315D"/>
    <w:rsid w:val="00D55755"/>
    <w:rsid w:val="00D66292"/>
    <w:rsid w:val="00D70278"/>
    <w:rsid w:val="00D754EC"/>
    <w:rsid w:val="00D859A8"/>
    <w:rsid w:val="00D86A04"/>
    <w:rsid w:val="00D92CC2"/>
    <w:rsid w:val="00DA19DE"/>
    <w:rsid w:val="00DA5CF9"/>
    <w:rsid w:val="00DA72FF"/>
    <w:rsid w:val="00DB1749"/>
    <w:rsid w:val="00DB3D5E"/>
    <w:rsid w:val="00DB541E"/>
    <w:rsid w:val="00DB7476"/>
    <w:rsid w:val="00DC4F41"/>
    <w:rsid w:val="00DC7245"/>
    <w:rsid w:val="00DD50D9"/>
    <w:rsid w:val="00DE0062"/>
    <w:rsid w:val="00DE05D0"/>
    <w:rsid w:val="00DE0E55"/>
    <w:rsid w:val="00DF1B68"/>
    <w:rsid w:val="00DF7416"/>
    <w:rsid w:val="00E0198F"/>
    <w:rsid w:val="00E1419C"/>
    <w:rsid w:val="00E1660C"/>
    <w:rsid w:val="00E2324A"/>
    <w:rsid w:val="00E2447F"/>
    <w:rsid w:val="00E3098E"/>
    <w:rsid w:val="00E32995"/>
    <w:rsid w:val="00E3362B"/>
    <w:rsid w:val="00E34D9F"/>
    <w:rsid w:val="00E37D80"/>
    <w:rsid w:val="00E41CA3"/>
    <w:rsid w:val="00E42FD0"/>
    <w:rsid w:val="00E43687"/>
    <w:rsid w:val="00E45213"/>
    <w:rsid w:val="00E51D76"/>
    <w:rsid w:val="00E54D6C"/>
    <w:rsid w:val="00E61EBC"/>
    <w:rsid w:val="00E64E0E"/>
    <w:rsid w:val="00E7408A"/>
    <w:rsid w:val="00E76EDB"/>
    <w:rsid w:val="00E77DA2"/>
    <w:rsid w:val="00E92BF5"/>
    <w:rsid w:val="00E93EAC"/>
    <w:rsid w:val="00E96D0A"/>
    <w:rsid w:val="00EA4E3D"/>
    <w:rsid w:val="00EC1767"/>
    <w:rsid w:val="00EC2938"/>
    <w:rsid w:val="00ED3FBA"/>
    <w:rsid w:val="00EE07FC"/>
    <w:rsid w:val="00EE347E"/>
    <w:rsid w:val="00EE3B7A"/>
    <w:rsid w:val="00EE3F05"/>
    <w:rsid w:val="00EE50D3"/>
    <w:rsid w:val="00EE5CD5"/>
    <w:rsid w:val="00EF2299"/>
    <w:rsid w:val="00EF330C"/>
    <w:rsid w:val="00EF4BC8"/>
    <w:rsid w:val="00EF6803"/>
    <w:rsid w:val="00F04D41"/>
    <w:rsid w:val="00F22172"/>
    <w:rsid w:val="00F26E9D"/>
    <w:rsid w:val="00F36489"/>
    <w:rsid w:val="00F36F62"/>
    <w:rsid w:val="00F37918"/>
    <w:rsid w:val="00F40CE3"/>
    <w:rsid w:val="00F442F5"/>
    <w:rsid w:val="00F446E7"/>
    <w:rsid w:val="00F509FB"/>
    <w:rsid w:val="00F52E3F"/>
    <w:rsid w:val="00F60223"/>
    <w:rsid w:val="00F628D1"/>
    <w:rsid w:val="00F7148B"/>
    <w:rsid w:val="00F8037F"/>
    <w:rsid w:val="00F8483F"/>
    <w:rsid w:val="00F9229F"/>
    <w:rsid w:val="00FB1099"/>
    <w:rsid w:val="00FB6B32"/>
    <w:rsid w:val="00FC3734"/>
    <w:rsid w:val="00FD2B23"/>
    <w:rsid w:val="00FD6528"/>
    <w:rsid w:val="00FE037E"/>
    <w:rsid w:val="00FE1CF9"/>
    <w:rsid w:val="00FE5A17"/>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9284"/>
  <w15:docId w15:val="{FEA585E0-0769-4D07-8566-7B9FD0DA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C77"/>
    <w:pPr>
      <w:spacing w:after="200" w:line="276" w:lineRule="auto"/>
    </w:pPr>
    <w:rPr>
      <w:rFonts w:ascii="Calibri" w:eastAsia="Calibri" w:hAnsi="Calibri" w:cs="Times New Roman"/>
    </w:rPr>
  </w:style>
  <w:style w:type="paragraph" w:styleId="1">
    <w:name w:val="heading 1"/>
    <w:basedOn w:val="a"/>
    <w:next w:val="a"/>
    <w:link w:val="10"/>
    <w:qFormat/>
    <w:rsid w:val="00CF2375"/>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375"/>
    <w:rPr>
      <w:rFonts w:ascii="Cambria" w:eastAsia="Calibri" w:hAnsi="Cambria" w:cs="Times New Roman"/>
      <w:b/>
      <w:bCs/>
      <w:color w:val="365F91"/>
      <w:sz w:val="28"/>
      <w:szCs w:val="28"/>
    </w:rPr>
  </w:style>
  <w:style w:type="paragraph" w:styleId="a3">
    <w:name w:val="No Spacing"/>
    <w:uiPriority w:val="1"/>
    <w:qFormat/>
    <w:rsid w:val="00E77DA2"/>
    <w:pPr>
      <w:spacing w:after="0" w:line="240" w:lineRule="auto"/>
    </w:pPr>
    <w:rPr>
      <w:rFonts w:ascii="Times New Roman" w:eastAsia="Calibri" w:hAnsi="Times New Roman" w:cs="Times New Roman"/>
      <w:sz w:val="24"/>
    </w:rPr>
  </w:style>
  <w:style w:type="paragraph" w:styleId="a4">
    <w:name w:val="List Paragraph"/>
    <w:basedOn w:val="a"/>
    <w:uiPriority w:val="34"/>
    <w:qFormat/>
    <w:rsid w:val="005204F1"/>
    <w:pPr>
      <w:ind w:left="720"/>
      <w:contextualSpacing/>
    </w:pPr>
  </w:style>
  <w:style w:type="paragraph" w:styleId="a5">
    <w:name w:val="annotation text"/>
    <w:basedOn w:val="a"/>
    <w:link w:val="a6"/>
    <w:uiPriority w:val="99"/>
    <w:semiHidden/>
    <w:unhideWhenUsed/>
    <w:rsid w:val="005F6CCA"/>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basedOn w:val="a0"/>
    <w:link w:val="a5"/>
    <w:uiPriority w:val="99"/>
    <w:semiHidden/>
    <w:rsid w:val="005F6CCA"/>
    <w:rPr>
      <w:rFonts w:ascii="Times New Roman" w:eastAsia="Times New Roman" w:hAnsi="Times New Roman" w:cs="Times New Roman"/>
      <w:sz w:val="20"/>
      <w:szCs w:val="20"/>
      <w:lang w:eastAsia="ru-RU"/>
    </w:rPr>
  </w:style>
  <w:style w:type="paragraph" w:customStyle="1" w:styleId="ConsPlusNormal">
    <w:name w:val="ConsPlusNormal"/>
    <w:rsid w:val="0073077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E7782"/>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rsid w:val="009E7782"/>
    <w:pPr>
      <w:widowControl w:val="0"/>
      <w:autoSpaceDE w:val="0"/>
      <w:autoSpaceDN w:val="0"/>
      <w:adjustRightInd w:val="0"/>
      <w:spacing w:after="0" w:line="355" w:lineRule="exact"/>
      <w:ind w:firstLine="710"/>
      <w:jc w:val="both"/>
    </w:pPr>
    <w:rPr>
      <w:rFonts w:ascii="Times New Roman" w:eastAsia="Times New Roman" w:hAnsi="Times New Roman"/>
      <w:sz w:val="24"/>
      <w:szCs w:val="24"/>
      <w:lang w:eastAsia="ru-RU"/>
    </w:rPr>
  </w:style>
  <w:style w:type="paragraph" w:customStyle="1" w:styleId="Style10">
    <w:name w:val="Style10"/>
    <w:basedOn w:val="a"/>
    <w:rsid w:val="009E778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4">
    <w:name w:val="Font Style14"/>
    <w:rsid w:val="009E7782"/>
    <w:rPr>
      <w:rFonts w:ascii="Times New Roman" w:hAnsi="Times New Roman" w:cs="Times New Roman"/>
      <w:sz w:val="26"/>
      <w:szCs w:val="26"/>
    </w:rPr>
  </w:style>
  <w:style w:type="character" w:customStyle="1" w:styleId="FontStyle15">
    <w:name w:val="Font Style15"/>
    <w:rsid w:val="009E7782"/>
    <w:rPr>
      <w:rFonts w:ascii="Times New Roman" w:hAnsi="Times New Roman" w:cs="Times New Roman"/>
      <w:b/>
      <w:bCs/>
      <w:sz w:val="26"/>
      <w:szCs w:val="26"/>
    </w:rPr>
  </w:style>
  <w:style w:type="paragraph" w:styleId="a7">
    <w:name w:val="header"/>
    <w:basedOn w:val="a"/>
    <w:link w:val="a8"/>
    <w:uiPriority w:val="99"/>
    <w:unhideWhenUsed/>
    <w:rsid w:val="00CF2375"/>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CF2375"/>
  </w:style>
  <w:style w:type="paragraph" w:styleId="a9">
    <w:name w:val="footer"/>
    <w:basedOn w:val="a"/>
    <w:link w:val="aa"/>
    <w:uiPriority w:val="99"/>
    <w:unhideWhenUsed/>
    <w:rsid w:val="00CF2375"/>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CF2375"/>
  </w:style>
  <w:style w:type="paragraph" w:customStyle="1" w:styleId="ConsPlusNonformat">
    <w:name w:val="ConsPlusNonformat"/>
    <w:rsid w:val="00BD13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0A6C1E"/>
    <w:rPr>
      <w:color w:val="0000FF"/>
      <w:u w:val="single"/>
    </w:rPr>
  </w:style>
  <w:style w:type="paragraph" w:customStyle="1" w:styleId="ConsPlusTitle">
    <w:name w:val="ConsPlusTitle"/>
    <w:rsid w:val="00702500"/>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uiPriority w:val="99"/>
    <w:unhideWhenUsed/>
    <w:rsid w:val="00C879F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CE3D5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3D53"/>
    <w:rPr>
      <w:rFonts w:ascii="Segoe UI" w:eastAsia="Calibri" w:hAnsi="Segoe UI" w:cs="Segoe UI"/>
      <w:sz w:val="18"/>
      <w:szCs w:val="18"/>
    </w:rPr>
  </w:style>
  <w:style w:type="paragraph" w:styleId="af">
    <w:name w:val="footnote text"/>
    <w:basedOn w:val="a"/>
    <w:link w:val="af0"/>
    <w:uiPriority w:val="99"/>
    <w:semiHidden/>
    <w:unhideWhenUsed/>
    <w:rsid w:val="002370E3"/>
    <w:pPr>
      <w:spacing w:after="0" w:line="240" w:lineRule="auto"/>
    </w:pPr>
    <w:rPr>
      <w:sz w:val="20"/>
      <w:szCs w:val="20"/>
    </w:rPr>
  </w:style>
  <w:style w:type="character" w:customStyle="1" w:styleId="af0">
    <w:name w:val="Текст сноски Знак"/>
    <w:basedOn w:val="a0"/>
    <w:link w:val="af"/>
    <w:uiPriority w:val="99"/>
    <w:semiHidden/>
    <w:rsid w:val="002370E3"/>
    <w:rPr>
      <w:rFonts w:ascii="Calibri" w:eastAsia="Calibri" w:hAnsi="Calibri" w:cs="Times New Roman"/>
      <w:sz w:val="20"/>
      <w:szCs w:val="20"/>
    </w:rPr>
  </w:style>
  <w:style w:type="character" w:styleId="af1">
    <w:name w:val="footnote reference"/>
    <w:basedOn w:val="a0"/>
    <w:uiPriority w:val="99"/>
    <w:semiHidden/>
    <w:unhideWhenUsed/>
    <w:rsid w:val="002370E3"/>
    <w:rPr>
      <w:vertAlign w:val="superscript"/>
    </w:rPr>
  </w:style>
  <w:style w:type="character" w:styleId="af2">
    <w:name w:val="annotation reference"/>
    <w:basedOn w:val="a0"/>
    <w:uiPriority w:val="99"/>
    <w:semiHidden/>
    <w:unhideWhenUsed/>
    <w:rsid w:val="000F489A"/>
    <w:rPr>
      <w:sz w:val="16"/>
      <w:szCs w:val="16"/>
    </w:rPr>
  </w:style>
  <w:style w:type="paragraph" w:styleId="af3">
    <w:name w:val="annotation subject"/>
    <w:basedOn w:val="a5"/>
    <w:next w:val="a5"/>
    <w:link w:val="af4"/>
    <w:uiPriority w:val="99"/>
    <w:semiHidden/>
    <w:unhideWhenUsed/>
    <w:rsid w:val="000F489A"/>
    <w:pPr>
      <w:spacing w:after="200"/>
    </w:pPr>
    <w:rPr>
      <w:rFonts w:ascii="Calibri" w:eastAsia="Calibri" w:hAnsi="Calibri"/>
      <w:b/>
      <w:bCs/>
      <w:lang w:eastAsia="en-US"/>
    </w:rPr>
  </w:style>
  <w:style w:type="character" w:customStyle="1" w:styleId="af4">
    <w:name w:val="Тема примечания Знак"/>
    <w:basedOn w:val="a6"/>
    <w:link w:val="af3"/>
    <w:uiPriority w:val="99"/>
    <w:semiHidden/>
    <w:rsid w:val="000F489A"/>
    <w:rPr>
      <w:rFonts w:ascii="Calibri" w:eastAsia="Calibri" w:hAnsi="Calibri" w:cs="Times New Roman"/>
      <w:b/>
      <w:bCs/>
      <w:sz w:val="20"/>
      <w:szCs w:val="20"/>
      <w:lang w:eastAsia="ru-RU"/>
    </w:rPr>
  </w:style>
  <w:style w:type="paragraph" w:customStyle="1" w:styleId="ConsPlusCell">
    <w:name w:val="ConsPlusCell"/>
    <w:rsid w:val="00CE361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39"/>
    <w:rsid w:val="0001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5407">
      <w:bodyDiv w:val="1"/>
      <w:marLeft w:val="0"/>
      <w:marRight w:val="0"/>
      <w:marTop w:val="0"/>
      <w:marBottom w:val="0"/>
      <w:divBdr>
        <w:top w:val="none" w:sz="0" w:space="0" w:color="auto"/>
        <w:left w:val="none" w:sz="0" w:space="0" w:color="auto"/>
        <w:bottom w:val="none" w:sz="0" w:space="0" w:color="auto"/>
        <w:right w:val="none" w:sz="0" w:space="0" w:color="auto"/>
      </w:divBdr>
    </w:div>
    <w:div w:id="656954355">
      <w:bodyDiv w:val="1"/>
      <w:marLeft w:val="0"/>
      <w:marRight w:val="0"/>
      <w:marTop w:val="0"/>
      <w:marBottom w:val="0"/>
      <w:divBdr>
        <w:top w:val="none" w:sz="0" w:space="0" w:color="auto"/>
        <w:left w:val="none" w:sz="0" w:space="0" w:color="auto"/>
        <w:bottom w:val="none" w:sz="0" w:space="0" w:color="auto"/>
        <w:right w:val="none" w:sz="0" w:space="0" w:color="auto"/>
      </w:divBdr>
    </w:div>
    <w:div w:id="959800500">
      <w:bodyDiv w:val="1"/>
      <w:marLeft w:val="0"/>
      <w:marRight w:val="0"/>
      <w:marTop w:val="0"/>
      <w:marBottom w:val="0"/>
      <w:divBdr>
        <w:top w:val="none" w:sz="0" w:space="0" w:color="auto"/>
        <w:left w:val="none" w:sz="0" w:space="0" w:color="auto"/>
        <w:bottom w:val="none" w:sz="0" w:space="0" w:color="auto"/>
        <w:right w:val="none" w:sz="0" w:space="0" w:color="auto"/>
      </w:divBdr>
    </w:div>
    <w:div w:id="1169098847">
      <w:bodyDiv w:val="1"/>
      <w:marLeft w:val="0"/>
      <w:marRight w:val="0"/>
      <w:marTop w:val="0"/>
      <w:marBottom w:val="0"/>
      <w:divBdr>
        <w:top w:val="none" w:sz="0" w:space="0" w:color="auto"/>
        <w:left w:val="none" w:sz="0" w:space="0" w:color="auto"/>
        <w:bottom w:val="none" w:sz="0" w:space="0" w:color="auto"/>
        <w:right w:val="none" w:sz="0" w:space="0" w:color="auto"/>
      </w:divBdr>
    </w:div>
    <w:div w:id="1771973397">
      <w:bodyDiv w:val="1"/>
      <w:marLeft w:val="0"/>
      <w:marRight w:val="0"/>
      <w:marTop w:val="0"/>
      <w:marBottom w:val="0"/>
      <w:divBdr>
        <w:top w:val="none" w:sz="0" w:space="0" w:color="auto"/>
        <w:left w:val="none" w:sz="0" w:space="0" w:color="auto"/>
        <w:bottom w:val="none" w:sz="0" w:space="0" w:color="auto"/>
        <w:right w:val="none" w:sz="0" w:space="0" w:color="auto"/>
      </w:divBdr>
    </w:div>
    <w:div w:id="17852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34C1B7D756276E7DF2925818EE0E2D5EA63C3F23D44487A439101FDCD7A1A8865BF978CC40A8CDD82E29C3BB237656D82845E5CU9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B34C1B7D756276E7DF203C868EE0E2D0E365CBF63E44487A439101FDCD7A1A8865BF9F88CF5EDC9BDCBBCF7CF93B67709E855FDF225AD458U0N" TargetMode="External"/><Relationship Id="rId4" Type="http://schemas.openxmlformats.org/officeDocument/2006/relationships/settings" Target="settings.xml"/><Relationship Id="rId9" Type="http://schemas.openxmlformats.org/officeDocument/2006/relationships/hyperlink" Target="consultantplus://offline/ref=FAB34C1B7D756276E7DF2925818EE0E2D4EB60C5F63444487A439101FDCD7A1A8865BF9F88CF5EDC9BDCBBCF7CF93B67709E855FDF225AD458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CBFD-6286-4C1B-B183-0E5A8184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Мария Михайловна</dc:creator>
  <cp:lastModifiedBy>user</cp:lastModifiedBy>
  <cp:revision>2</cp:revision>
  <cp:lastPrinted>2021-10-27T14:31:00Z</cp:lastPrinted>
  <dcterms:created xsi:type="dcterms:W3CDTF">2021-11-02T14:13:00Z</dcterms:created>
  <dcterms:modified xsi:type="dcterms:W3CDTF">2021-11-02T14:13:00Z</dcterms:modified>
</cp:coreProperties>
</file>