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26BBC" w:rsidRDefault="00C26BBC">
      <w:pPr>
        <w:pStyle w:val="ConsPlusTitlePage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26BBC" w:rsidRDefault="0075358A">
      <w:pPr>
        <w:jc w:val="center"/>
        <w:rPr>
          <w:color w:val="0062AC"/>
          <w:sz w:val="12"/>
          <w:szCs w:val="12"/>
        </w:rPr>
      </w:pPr>
      <w:r>
        <w:rPr>
          <w:sz w:val="22"/>
          <w:szCs w:val="22"/>
        </w:rPr>
        <w:t xml:space="preserve">   </w:t>
      </w:r>
      <w:r w:rsidR="00260DC7">
        <w:rPr>
          <w:noProof/>
          <w:sz w:val="22"/>
          <w:szCs w:val="22"/>
        </w:rPr>
        <w:drawing>
          <wp:inline distT="0" distB="0" distL="0" distR="0">
            <wp:extent cx="762000" cy="78105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tbl>
      <w:tblPr>
        <w:tblW w:w="0" w:type="auto"/>
        <w:tblInd w:w="-351" w:type="dxa"/>
        <w:tblLayout w:type="fixed"/>
        <w:tblLook w:val="0000" w:firstRow="0" w:lastRow="0" w:firstColumn="0" w:lastColumn="0" w:noHBand="0" w:noVBand="0"/>
      </w:tblPr>
      <w:tblGrid>
        <w:gridCol w:w="2948"/>
        <w:gridCol w:w="3715"/>
        <w:gridCol w:w="3543"/>
      </w:tblGrid>
      <w:tr w:rsidR="00C26BBC">
        <w:trPr>
          <w:trHeight w:val="1883"/>
        </w:trPr>
        <w:tc>
          <w:tcPr>
            <w:tcW w:w="10206" w:type="dxa"/>
            <w:gridSpan w:val="3"/>
            <w:shd w:val="clear" w:color="auto" w:fill="auto"/>
          </w:tcPr>
          <w:p w:rsidR="00C26BBC" w:rsidRDefault="00C26BBC">
            <w:pPr>
              <w:jc w:val="center"/>
              <w:rPr>
                <w:color w:val="0062AC"/>
                <w:sz w:val="12"/>
                <w:szCs w:val="12"/>
              </w:rPr>
            </w:pPr>
          </w:p>
          <w:p w:rsidR="00C26BBC" w:rsidRDefault="0075358A">
            <w:pPr>
              <w:jc w:val="center"/>
            </w:pPr>
            <w:r>
              <w:rPr>
                <w:color w:val="0062AC"/>
                <w:sz w:val="22"/>
                <w:szCs w:val="22"/>
              </w:rPr>
              <w:t>МИНИСТЕРСТВО ФИНАНСОВ РОССИЙСКОЙ ФЕДЕРАЦИИ</w:t>
            </w:r>
          </w:p>
          <w:p w:rsidR="00C26BBC" w:rsidRDefault="00C26BBC">
            <w:pPr>
              <w:jc w:val="center"/>
              <w:rPr>
                <w:color w:val="0062AC"/>
                <w:sz w:val="18"/>
                <w:szCs w:val="18"/>
              </w:rPr>
            </w:pPr>
          </w:p>
          <w:p w:rsidR="00C26BBC" w:rsidRDefault="0075358A">
            <w:pPr>
              <w:jc w:val="center"/>
            </w:pPr>
            <w:r>
              <w:rPr>
                <w:b/>
                <w:color w:val="0062AC"/>
                <w:spacing w:val="24"/>
                <w:sz w:val="32"/>
                <w:szCs w:val="32"/>
              </w:rPr>
              <w:t>ФЕДЕРАЛЬНОЕ КАЗНАЧЕЙСТВО</w:t>
            </w:r>
          </w:p>
          <w:p w:rsidR="00C26BBC" w:rsidRDefault="0075358A">
            <w:pPr>
              <w:jc w:val="center"/>
            </w:pPr>
            <w:r>
              <w:rPr>
                <w:color w:val="0062AC"/>
                <w:sz w:val="26"/>
                <w:szCs w:val="26"/>
              </w:rPr>
              <w:t>(КАЗНАЧЕЙСТВО РОССИИ)</w:t>
            </w:r>
          </w:p>
          <w:p w:rsidR="00C26BBC" w:rsidRDefault="00C26BBC">
            <w:pPr>
              <w:jc w:val="center"/>
              <w:rPr>
                <w:color w:val="0062AC"/>
              </w:rPr>
            </w:pPr>
          </w:p>
          <w:p w:rsidR="00C26BBC" w:rsidRDefault="0075358A">
            <w:pPr>
              <w:jc w:val="center"/>
            </w:pPr>
            <w:r>
              <w:rPr>
                <w:b/>
                <w:color w:val="0062AC"/>
                <w:spacing w:val="24"/>
                <w:sz w:val="32"/>
                <w:szCs w:val="32"/>
              </w:rPr>
              <w:t>ПРИКАЗ</w:t>
            </w:r>
          </w:p>
        </w:tc>
      </w:tr>
      <w:tr w:rsidR="00C26BBC">
        <w:trPr>
          <w:trHeight w:val="506"/>
        </w:trPr>
        <w:tc>
          <w:tcPr>
            <w:tcW w:w="2948" w:type="dxa"/>
            <w:tcBorders>
              <w:bottom w:val="single" w:sz="4" w:space="0" w:color="1F497D"/>
            </w:tcBorders>
            <w:shd w:val="clear" w:color="auto" w:fill="auto"/>
            <w:vAlign w:val="bottom"/>
          </w:tcPr>
          <w:p w:rsidR="00C26BBC" w:rsidRDefault="00C26BBC">
            <w:pPr>
              <w:ind w:right="-6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715" w:type="dxa"/>
            <w:shd w:val="clear" w:color="auto" w:fill="auto"/>
            <w:vAlign w:val="bottom"/>
          </w:tcPr>
          <w:p w:rsidR="00C26BBC" w:rsidRDefault="0075358A">
            <w:pPr>
              <w:ind w:right="-66"/>
              <w:jc w:val="right"/>
            </w:pPr>
            <w:r>
              <w:rPr>
                <w:color w:val="0062AC"/>
              </w:rPr>
              <w:t>№</w:t>
            </w:r>
          </w:p>
        </w:tc>
        <w:tc>
          <w:tcPr>
            <w:tcW w:w="3543" w:type="dxa"/>
            <w:tcBorders>
              <w:bottom w:val="single" w:sz="4" w:space="0" w:color="1F497D"/>
            </w:tcBorders>
            <w:shd w:val="clear" w:color="auto" w:fill="auto"/>
            <w:vAlign w:val="bottom"/>
          </w:tcPr>
          <w:p w:rsidR="00C26BBC" w:rsidRDefault="00C26BBC">
            <w:pPr>
              <w:spacing w:line="360" w:lineRule="atLeast"/>
              <w:ind w:left="-108" w:right="-284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C26BBC" w:rsidRDefault="0075358A">
      <w:pPr>
        <w:spacing w:line="360" w:lineRule="atLeast"/>
        <w:jc w:val="center"/>
      </w:pPr>
      <w:r>
        <w:rPr>
          <w:color w:val="0062AC"/>
          <w:sz w:val="22"/>
          <w:szCs w:val="22"/>
        </w:rPr>
        <w:t>Москва</w:t>
      </w:r>
    </w:p>
    <w:p w:rsidR="00C26BBC" w:rsidRDefault="00C26BBC">
      <w:pPr>
        <w:spacing w:line="360" w:lineRule="atLeast"/>
        <w:jc w:val="center"/>
        <w:rPr>
          <w:color w:val="0062AC"/>
        </w:rPr>
      </w:pPr>
    </w:p>
    <w:p w:rsidR="00E3146A" w:rsidRDefault="00E3146A" w:rsidP="00E3146A">
      <w:pPr>
        <w:spacing w:line="360" w:lineRule="atLeast"/>
        <w:jc w:val="center"/>
        <w:rPr>
          <w:color w:val="0062AC"/>
        </w:rPr>
      </w:pPr>
    </w:p>
    <w:p w:rsidR="00E3146A" w:rsidRDefault="00E3146A" w:rsidP="00E3146A">
      <w:pPr>
        <w:pStyle w:val="ConsPlusNormal"/>
        <w:ind w:firstLine="0"/>
        <w:jc w:val="center"/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Об утверждении Порядка</w:t>
      </w:r>
    </w:p>
    <w:p w:rsidR="00E3146A" w:rsidRDefault="00E3146A" w:rsidP="00E3146A">
      <w:pPr>
        <w:pStyle w:val="ConsPlusNormal"/>
        <w:ind w:firstLine="0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информационного взаимодействия территориальных органов Федерального казначейства и финансовых органов субъектов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Российской Федерации (муниципальных образований) при открытии и ведении лицевых счетов участников казначейского сопровождения </w:t>
      </w:r>
      <w:r>
        <w:rPr>
          <w:rFonts w:ascii="Times New Roman" w:hAnsi="Times New Roman" w:cs="Times New Roman"/>
          <w:b/>
          <w:sz w:val="28"/>
          <w:szCs w:val="28"/>
        </w:rPr>
        <w:br/>
        <w:t>в финансовых органах субъектов Российской Федерации (муниципальных образований)</w:t>
      </w:r>
    </w:p>
    <w:bookmarkEnd w:id="0"/>
    <w:p w:rsidR="00E3146A" w:rsidRDefault="00E3146A" w:rsidP="00E3146A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146A" w:rsidRDefault="00E3146A" w:rsidP="00E3146A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146A" w:rsidRDefault="00E3146A" w:rsidP="00E3146A">
      <w:pPr>
        <w:pStyle w:val="ConsPlusNormal"/>
        <w:spacing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подпунктом «в» и «ж» пункта 2 </w:t>
      </w:r>
      <w:r>
        <w:rPr>
          <w:rFonts w:ascii="Times New Roman" w:hAnsi="Times New Roman" w:cs="Times New Roman"/>
          <w:sz w:val="28"/>
          <w:szCs w:val="28"/>
        </w:rPr>
        <w:br/>
        <w:t xml:space="preserve">Общих требований к порядку осуществления финансовыми </w:t>
      </w:r>
      <w:r>
        <w:rPr>
          <w:rFonts w:ascii="Times New Roman" w:hAnsi="Times New Roman" w:cs="Times New Roman"/>
          <w:sz w:val="28"/>
          <w:szCs w:val="28"/>
        </w:rPr>
        <w:br/>
        <w:t xml:space="preserve">органами субъектов Российской Федерации (муниципальных </w:t>
      </w:r>
      <w:r>
        <w:rPr>
          <w:rFonts w:ascii="Times New Roman" w:hAnsi="Times New Roman" w:cs="Times New Roman"/>
          <w:sz w:val="28"/>
          <w:szCs w:val="28"/>
        </w:rPr>
        <w:br/>
        <w:t>образований) казначейского сопровождения средств в случаях, установленных Бюджетным кодексом Российской Федерации, утвержденных постановлением Правительства Российской Федерации</w:t>
      </w:r>
      <w:r>
        <w:rPr>
          <w:rFonts w:ascii="Times New Roman" w:hAnsi="Times New Roman" w:cs="Times New Roman"/>
          <w:sz w:val="28"/>
          <w:szCs w:val="28"/>
        </w:rPr>
        <w:br/>
        <w:t xml:space="preserve"> от 1 декабря 2021 г. № 2155 «Об утверждении общих требований </w:t>
      </w:r>
      <w:r>
        <w:rPr>
          <w:rFonts w:ascii="Times New Roman" w:hAnsi="Times New Roman" w:cs="Times New Roman"/>
          <w:sz w:val="28"/>
          <w:szCs w:val="28"/>
        </w:rPr>
        <w:br/>
        <w:t xml:space="preserve">к порядку осуществления финансовыми органами субъектов Российской Федерации (муниципальных образований) казначейского </w:t>
      </w:r>
      <w:r w:rsidRPr="003A0400">
        <w:rPr>
          <w:rFonts w:ascii="Times New Roman" w:hAnsi="Times New Roman" w:cs="Times New Roman"/>
          <w:sz w:val="28"/>
          <w:szCs w:val="28"/>
        </w:rPr>
        <w:t>сопровождения средств» (Официальный интернет-портал правовой информации (</w:t>
      </w:r>
      <w:hyperlink r:id="rId7" w:history="1">
        <w:r w:rsidRPr="003A0400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Pr="003A0400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Pr="003A0400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pravo</w:t>
        </w:r>
        <w:proofErr w:type="spellEnd"/>
        <w:r w:rsidRPr="003A0400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Pr="003A0400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gov</w:t>
        </w:r>
        <w:proofErr w:type="spellEnd"/>
        <w:r w:rsidRPr="003A0400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Pr="003A0400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3A0400">
        <w:rPr>
          <w:rFonts w:ascii="Times New Roman" w:hAnsi="Times New Roman" w:cs="Times New Roman"/>
          <w:sz w:val="28"/>
          <w:szCs w:val="28"/>
        </w:rPr>
        <w:t>), 2</w:t>
      </w:r>
      <w:r>
        <w:rPr>
          <w:rFonts w:ascii="Times New Roman" w:hAnsi="Times New Roman" w:cs="Times New Roman"/>
          <w:sz w:val="28"/>
          <w:szCs w:val="28"/>
        </w:rPr>
        <w:t xml:space="preserve">021, 7 декабря, № 0001202112070003), </w:t>
      </w:r>
      <w:r>
        <w:rPr>
          <w:rFonts w:ascii="Times New Roman" w:hAnsi="Times New Roman" w:cs="Times New Roman"/>
          <w:spacing w:val="100"/>
          <w:sz w:val="28"/>
          <w:szCs w:val="28"/>
        </w:rPr>
        <w:t xml:space="preserve">приказываю: </w:t>
      </w:r>
    </w:p>
    <w:p w:rsidR="00E3146A" w:rsidRDefault="00E3146A" w:rsidP="00E3146A">
      <w:pPr>
        <w:pStyle w:val="ConsPlusNormal"/>
        <w:spacing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Утвердить Порядок информационного взаимодействия территориальных органов Федерального казначейства и финансовых органов субъектов Российской Федерации (муниципальных образований) при открытии и ведении лицевых счетов участников казначейского сопровождения в финансовых органах субъектов Российской Федерации (муниципальных образований).</w:t>
      </w:r>
    </w:p>
    <w:p w:rsidR="00E3146A" w:rsidRDefault="00E3146A" w:rsidP="00E3146A">
      <w:pPr>
        <w:pStyle w:val="ConsPlusNormal"/>
        <w:spacing w:line="36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3146A" w:rsidRDefault="00E3146A" w:rsidP="00E3146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146A" w:rsidRDefault="00E3146A" w:rsidP="00E3146A">
      <w:pPr>
        <w:pStyle w:val="ConsPlusNormal"/>
        <w:spacing w:line="360" w:lineRule="auto"/>
        <w:ind w:firstLine="0"/>
      </w:pPr>
      <w:r>
        <w:rPr>
          <w:rFonts w:ascii="Times New Roman" w:hAnsi="Times New Roman" w:cs="Times New Roman"/>
          <w:sz w:val="28"/>
          <w:szCs w:val="28"/>
        </w:rPr>
        <w:t>Руководитель                                                                                  Р.Е. Артюхин</w:t>
      </w:r>
    </w:p>
    <w:p w:rsidR="00E3146A" w:rsidRDefault="00E3146A" w:rsidP="00E3146A">
      <w:pPr>
        <w:pStyle w:val="ConsPlusNormal"/>
        <w:spacing w:line="360" w:lineRule="atLeast"/>
        <w:ind w:left="4395"/>
        <w:jc w:val="center"/>
        <w:rPr>
          <w:rFonts w:ascii="Times New Roman" w:hAnsi="Times New Roman" w:cs="Times New Roman"/>
          <w:sz w:val="28"/>
          <w:szCs w:val="28"/>
        </w:rPr>
      </w:pPr>
    </w:p>
    <w:p w:rsidR="00E3146A" w:rsidRDefault="00E3146A" w:rsidP="00E3146A">
      <w:pPr>
        <w:pStyle w:val="ConsPlusNormal"/>
        <w:spacing w:line="360" w:lineRule="atLeast"/>
        <w:ind w:left="4395"/>
        <w:jc w:val="center"/>
        <w:rPr>
          <w:rFonts w:ascii="Times New Roman" w:hAnsi="Times New Roman" w:cs="Times New Roman"/>
          <w:sz w:val="28"/>
          <w:szCs w:val="28"/>
        </w:rPr>
      </w:pPr>
    </w:p>
    <w:p w:rsidR="00E3146A" w:rsidRDefault="00E3146A" w:rsidP="00E3146A">
      <w:pPr>
        <w:pStyle w:val="ConsPlusNormal"/>
        <w:spacing w:line="360" w:lineRule="atLeast"/>
        <w:ind w:left="4395"/>
        <w:jc w:val="center"/>
        <w:rPr>
          <w:rFonts w:ascii="Times New Roman" w:hAnsi="Times New Roman" w:cs="Times New Roman"/>
          <w:sz w:val="28"/>
          <w:szCs w:val="28"/>
        </w:rPr>
      </w:pPr>
    </w:p>
    <w:p w:rsidR="00E3146A" w:rsidRDefault="00E3146A" w:rsidP="00E3146A">
      <w:pPr>
        <w:pStyle w:val="ConsPlusNormal"/>
        <w:spacing w:line="360" w:lineRule="atLeast"/>
        <w:ind w:left="4395"/>
        <w:jc w:val="center"/>
        <w:rPr>
          <w:rFonts w:ascii="Times New Roman" w:hAnsi="Times New Roman" w:cs="Times New Roman"/>
          <w:sz w:val="28"/>
          <w:szCs w:val="28"/>
        </w:rPr>
      </w:pPr>
    </w:p>
    <w:p w:rsidR="00824853" w:rsidRDefault="00824853">
      <w:pPr>
        <w:pStyle w:val="ConsPlusNormal"/>
        <w:spacing w:line="360" w:lineRule="atLeast"/>
        <w:ind w:left="4395"/>
        <w:jc w:val="center"/>
        <w:rPr>
          <w:rFonts w:ascii="Times New Roman" w:hAnsi="Times New Roman" w:cs="Times New Roman"/>
          <w:sz w:val="28"/>
          <w:szCs w:val="28"/>
        </w:rPr>
      </w:pPr>
    </w:p>
    <w:p w:rsidR="00824853" w:rsidRDefault="00824853">
      <w:pPr>
        <w:pStyle w:val="ConsPlusNormal"/>
        <w:spacing w:line="360" w:lineRule="atLeast"/>
        <w:ind w:left="4395"/>
        <w:jc w:val="center"/>
        <w:rPr>
          <w:rFonts w:ascii="Times New Roman" w:hAnsi="Times New Roman" w:cs="Times New Roman"/>
          <w:sz w:val="28"/>
          <w:szCs w:val="28"/>
        </w:rPr>
      </w:pPr>
    </w:p>
    <w:p w:rsidR="00824853" w:rsidRDefault="00824853">
      <w:pPr>
        <w:pStyle w:val="ConsPlusNormal"/>
        <w:spacing w:line="360" w:lineRule="atLeast"/>
        <w:ind w:left="4395"/>
        <w:jc w:val="center"/>
        <w:rPr>
          <w:rFonts w:ascii="Times New Roman" w:hAnsi="Times New Roman" w:cs="Times New Roman"/>
          <w:sz w:val="28"/>
          <w:szCs w:val="28"/>
        </w:rPr>
      </w:pPr>
    </w:p>
    <w:p w:rsidR="00824853" w:rsidRDefault="00824853">
      <w:pPr>
        <w:pStyle w:val="ConsPlusNormal"/>
        <w:spacing w:line="360" w:lineRule="atLeast"/>
        <w:ind w:left="4395"/>
        <w:jc w:val="center"/>
        <w:rPr>
          <w:rFonts w:ascii="Times New Roman" w:hAnsi="Times New Roman" w:cs="Times New Roman"/>
          <w:sz w:val="28"/>
          <w:szCs w:val="28"/>
        </w:rPr>
      </w:pPr>
    </w:p>
    <w:p w:rsidR="00824853" w:rsidRDefault="00824853">
      <w:pPr>
        <w:pStyle w:val="ConsPlusNormal"/>
        <w:spacing w:line="360" w:lineRule="atLeast"/>
        <w:ind w:left="4395"/>
        <w:jc w:val="center"/>
        <w:rPr>
          <w:rFonts w:ascii="Times New Roman" w:hAnsi="Times New Roman" w:cs="Times New Roman"/>
          <w:sz w:val="28"/>
          <w:szCs w:val="28"/>
        </w:rPr>
      </w:pPr>
    </w:p>
    <w:p w:rsidR="00824853" w:rsidRDefault="00824853">
      <w:pPr>
        <w:pStyle w:val="ConsPlusNormal"/>
        <w:spacing w:line="360" w:lineRule="atLeast"/>
        <w:ind w:left="4395"/>
        <w:jc w:val="center"/>
        <w:rPr>
          <w:rFonts w:ascii="Times New Roman" w:hAnsi="Times New Roman" w:cs="Times New Roman"/>
          <w:sz w:val="28"/>
          <w:szCs w:val="28"/>
        </w:rPr>
      </w:pPr>
    </w:p>
    <w:p w:rsidR="00824853" w:rsidRDefault="00824853">
      <w:pPr>
        <w:pStyle w:val="ConsPlusNormal"/>
        <w:spacing w:line="360" w:lineRule="atLeast"/>
        <w:ind w:left="4395"/>
        <w:jc w:val="center"/>
        <w:rPr>
          <w:rFonts w:ascii="Times New Roman" w:hAnsi="Times New Roman" w:cs="Times New Roman"/>
          <w:sz w:val="28"/>
          <w:szCs w:val="28"/>
        </w:rPr>
      </w:pPr>
    </w:p>
    <w:p w:rsidR="00824853" w:rsidRDefault="00824853">
      <w:pPr>
        <w:pStyle w:val="ConsPlusNormal"/>
        <w:spacing w:line="360" w:lineRule="atLeast"/>
        <w:ind w:left="4395"/>
        <w:jc w:val="center"/>
        <w:rPr>
          <w:rFonts w:ascii="Times New Roman" w:hAnsi="Times New Roman" w:cs="Times New Roman"/>
          <w:sz w:val="28"/>
          <w:szCs w:val="28"/>
        </w:rPr>
      </w:pPr>
    </w:p>
    <w:p w:rsidR="00824853" w:rsidRDefault="00824853">
      <w:pPr>
        <w:pStyle w:val="ConsPlusNormal"/>
        <w:spacing w:line="360" w:lineRule="atLeast"/>
        <w:ind w:left="4395"/>
        <w:jc w:val="center"/>
        <w:rPr>
          <w:rFonts w:ascii="Times New Roman" w:hAnsi="Times New Roman" w:cs="Times New Roman"/>
          <w:sz w:val="28"/>
          <w:szCs w:val="28"/>
        </w:rPr>
      </w:pPr>
    </w:p>
    <w:p w:rsidR="00824853" w:rsidRDefault="00824853">
      <w:pPr>
        <w:pStyle w:val="ConsPlusNormal"/>
        <w:spacing w:line="360" w:lineRule="atLeast"/>
        <w:ind w:left="4395"/>
        <w:jc w:val="center"/>
        <w:rPr>
          <w:rFonts w:ascii="Times New Roman" w:hAnsi="Times New Roman" w:cs="Times New Roman"/>
          <w:sz w:val="28"/>
          <w:szCs w:val="28"/>
        </w:rPr>
      </w:pPr>
    </w:p>
    <w:p w:rsidR="00824853" w:rsidRDefault="00824853">
      <w:pPr>
        <w:pStyle w:val="ConsPlusNormal"/>
        <w:spacing w:line="360" w:lineRule="atLeast"/>
        <w:ind w:left="4395"/>
        <w:jc w:val="center"/>
        <w:rPr>
          <w:rFonts w:ascii="Times New Roman" w:hAnsi="Times New Roman" w:cs="Times New Roman"/>
          <w:sz w:val="28"/>
          <w:szCs w:val="28"/>
        </w:rPr>
      </w:pPr>
    </w:p>
    <w:p w:rsidR="00824853" w:rsidRDefault="00824853">
      <w:pPr>
        <w:pStyle w:val="ConsPlusNormal"/>
        <w:spacing w:line="360" w:lineRule="atLeast"/>
        <w:ind w:left="4395"/>
        <w:jc w:val="center"/>
        <w:rPr>
          <w:rFonts w:ascii="Times New Roman" w:hAnsi="Times New Roman" w:cs="Times New Roman"/>
          <w:sz w:val="28"/>
          <w:szCs w:val="28"/>
        </w:rPr>
      </w:pPr>
    </w:p>
    <w:p w:rsidR="00824853" w:rsidRDefault="00824853">
      <w:pPr>
        <w:pStyle w:val="ConsPlusNormal"/>
        <w:spacing w:line="360" w:lineRule="atLeast"/>
        <w:ind w:left="4395"/>
        <w:jc w:val="center"/>
        <w:rPr>
          <w:rFonts w:ascii="Times New Roman" w:hAnsi="Times New Roman" w:cs="Times New Roman"/>
          <w:sz w:val="28"/>
          <w:szCs w:val="28"/>
        </w:rPr>
      </w:pPr>
    </w:p>
    <w:p w:rsidR="00824853" w:rsidRDefault="00824853">
      <w:pPr>
        <w:pStyle w:val="ConsPlusNormal"/>
        <w:spacing w:line="360" w:lineRule="atLeast"/>
        <w:ind w:left="4395"/>
        <w:jc w:val="center"/>
        <w:rPr>
          <w:rFonts w:ascii="Times New Roman" w:hAnsi="Times New Roman" w:cs="Times New Roman"/>
          <w:sz w:val="28"/>
          <w:szCs w:val="28"/>
        </w:rPr>
      </w:pPr>
    </w:p>
    <w:p w:rsidR="00824853" w:rsidRDefault="00824853">
      <w:pPr>
        <w:pStyle w:val="ConsPlusNormal"/>
        <w:spacing w:line="360" w:lineRule="atLeast"/>
        <w:ind w:left="4395"/>
        <w:jc w:val="center"/>
        <w:rPr>
          <w:rFonts w:ascii="Times New Roman" w:hAnsi="Times New Roman" w:cs="Times New Roman"/>
          <w:sz w:val="28"/>
          <w:szCs w:val="28"/>
        </w:rPr>
      </w:pPr>
    </w:p>
    <w:p w:rsidR="00824853" w:rsidRDefault="00824853">
      <w:pPr>
        <w:pStyle w:val="ConsPlusNormal"/>
        <w:spacing w:line="360" w:lineRule="atLeast"/>
        <w:ind w:left="4395"/>
        <w:jc w:val="center"/>
        <w:rPr>
          <w:rFonts w:ascii="Times New Roman" w:hAnsi="Times New Roman" w:cs="Times New Roman"/>
          <w:sz w:val="28"/>
          <w:szCs w:val="28"/>
        </w:rPr>
      </w:pPr>
    </w:p>
    <w:p w:rsidR="00824853" w:rsidRDefault="00824853">
      <w:pPr>
        <w:pStyle w:val="ConsPlusNormal"/>
        <w:spacing w:line="360" w:lineRule="atLeast"/>
        <w:ind w:left="4395"/>
        <w:jc w:val="center"/>
        <w:rPr>
          <w:rFonts w:ascii="Times New Roman" w:hAnsi="Times New Roman" w:cs="Times New Roman"/>
          <w:sz w:val="28"/>
          <w:szCs w:val="28"/>
        </w:rPr>
      </w:pPr>
    </w:p>
    <w:p w:rsidR="00824853" w:rsidRDefault="00824853">
      <w:pPr>
        <w:pStyle w:val="ConsPlusNormal"/>
        <w:spacing w:line="360" w:lineRule="atLeast"/>
        <w:ind w:left="4395"/>
        <w:jc w:val="center"/>
        <w:rPr>
          <w:rFonts w:ascii="Times New Roman" w:hAnsi="Times New Roman" w:cs="Times New Roman"/>
          <w:sz w:val="28"/>
          <w:szCs w:val="28"/>
        </w:rPr>
      </w:pPr>
    </w:p>
    <w:sectPr w:rsidR="00824853" w:rsidSect="0082485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361" w:left="1701" w:header="720" w:footer="59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2A2F" w:rsidRDefault="008C2A2F">
      <w:r>
        <w:separator/>
      </w:r>
    </w:p>
  </w:endnote>
  <w:endnote w:type="continuationSeparator" w:id="0">
    <w:p w:rsidR="008C2A2F" w:rsidRDefault="008C2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6BBC" w:rsidRDefault="00C26BBC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6BBC" w:rsidRDefault="00C26BB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2A2F" w:rsidRDefault="008C2A2F">
      <w:r>
        <w:separator/>
      </w:r>
    </w:p>
  </w:footnote>
  <w:footnote w:type="continuationSeparator" w:id="0">
    <w:p w:rsidR="008C2A2F" w:rsidRDefault="008C2A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6BBC" w:rsidRDefault="00260DC7">
    <w:pPr>
      <w:pStyle w:val="ac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3500" cy="146050"/>
              <wp:effectExtent l="2540" t="1905" r="635" b="444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6BBC" w:rsidRDefault="0075358A">
                          <w:pPr>
                            <w:pStyle w:val="ac"/>
                            <w:pBdr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pBdr>
                          </w:pPr>
                          <w:r>
                            <w:rPr>
                              <w:rStyle w:val="12"/>
                            </w:rPr>
                            <w:fldChar w:fldCharType="begin"/>
                          </w:r>
                          <w:r>
                            <w:rPr>
                              <w:rStyle w:val="12"/>
                            </w:rPr>
                            <w:instrText xml:space="preserve"> PAGE </w:instrText>
                          </w:r>
                          <w:r>
                            <w:rPr>
                              <w:rStyle w:val="12"/>
                            </w:rPr>
                            <w:fldChar w:fldCharType="separate"/>
                          </w:r>
                          <w:r w:rsidR="00662D18">
                            <w:rPr>
                              <w:rStyle w:val="12"/>
                              <w:noProof/>
                            </w:rPr>
                            <w:t>2</w:t>
                          </w:r>
                          <w:r>
                            <w:rPr>
                              <w:rStyle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5pt;height:11.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" stroked="f">
              <v:fill opacity="0"/>
              <v:textbox inset="0,0,0,0">
                <w:txbxContent>
                  <w:p w:rsidR="00C26BBC" w:rsidRDefault="0075358A">
                    <w:pPr>
                      <w:pStyle w:val="ac"/>
                      <w:pBdr>
                        <w:top w:val="none" w:sz="0" w:space="0" w:color="000000"/>
                        <w:left w:val="none" w:sz="0" w:space="0" w:color="000000"/>
                        <w:bottom w:val="none" w:sz="0" w:space="0" w:color="000000"/>
                        <w:right w:val="none" w:sz="0" w:space="0" w:color="000000"/>
                      </w:pBdr>
                    </w:pPr>
                    <w:r>
                      <w:rPr>
                        <w:rStyle w:val="12"/>
                      </w:rPr>
                      <w:fldChar w:fldCharType="begin"/>
                    </w:r>
                    <w:r>
                      <w:rPr>
                        <w:rStyle w:val="12"/>
                      </w:rPr>
                      <w:instrText xml:space="preserve"> PAGE </w:instrText>
                    </w:r>
                    <w:r>
                      <w:rPr>
                        <w:rStyle w:val="12"/>
                      </w:rPr>
                      <w:fldChar w:fldCharType="separate"/>
                    </w:r>
                    <w:r w:rsidR="00662D18">
                      <w:rPr>
                        <w:rStyle w:val="12"/>
                        <w:noProof/>
                      </w:rPr>
                      <w:t>2</w:t>
                    </w:r>
                    <w:r>
                      <w:rPr>
                        <w:rStyle w:val="12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6BBC" w:rsidRDefault="00C26BB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DC7"/>
    <w:rsid w:val="00260DC7"/>
    <w:rsid w:val="00662D18"/>
    <w:rsid w:val="00673ABA"/>
    <w:rsid w:val="0075358A"/>
    <w:rsid w:val="00824853"/>
    <w:rsid w:val="008C2A2F"/>
    <w:rsid w:val="00975561"/>
    <w:rsid w:val="00A16D80"/>
    <w:rsid w:val="00A50300"/>
    <w:rsid w:val="00A96AB9"/>
    <w:rsid w:val="00C26BBC"/>
    <w:rsid w:val="00DD678A"/>
    <w:rsid w:val="00E3146A"/>
    <w:rsid w:val="00E35503"/>
    <w:rsid w:val="00E85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78BBEA0A-E9A5-422B-94DB-F68DAF780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</w:style>
  <w:style w:type="paragraph" w:styleId="1">
    <w:name w:val="heading 1"/>
    <w:basedOn w:val="a"/>
    <w:next w:val="a"/>
    <w:qFormat/>
    <w:pPr>
      <w:keepNext/>
      <w:ind w:firstLine="737"/>
      <w:jc w:val="both"/>
      <w:outlineLvl w:val="0"/>
    </w:pPr>
    <w:rPr>
      <w:sz w:val="24"/>
      <w:lang w:val="en-US"/>
    </w:rPr>
  </w:style>
  <w:style w:type="paragraph" w:styleId="2">
    <w:name w:val="heading 2"/>
    <w:basedOn w:val="a"/>
    <w:next w:val="a"/>
    <w:qFormat/>
    <w:pPr>
      <w:keepNext/>
      <w:keepLines/>
      <w:spacing w:before="360" w:after="200"/>
      <w:outlineLvl w:val="1"/>
    </w:pPr>
    <w:rPr>
      <w:rFonts w:ascii="Arial" w:hAnsi="Arial" w:cs="Arial"/>
      <w:sz w:val="34"/>
    </w:rPr>
  </w:style>
  <w:style w:type="paragraph" w:styleId="3">
    <w:name w:val="heading 3"/>
    <w:basedOn w:val="a"/>
    <w:next w:val="a"/>
    <w:qFormat/>
    <w:pPr>
      <w:keepNext/>
      <w:keepLines/>
      <w:spacing w:before="320" w:after="200"/>
      <w:outlineLvl w:val="2"/>
    </w:pPr>
    <w:rPr>
      <w:rFonts w:ascii="Arial" w:hAnsi="Arial" w:cs="Arial"/>
      <w:sz w:val="30"/>
      <w:szCs w:val="3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keepLines/>
      <w:spacing w:before="320" w:after="200"/>
      <w:outlineLvl w:val="4"/>
    </w:pPr>
    <w:rPr>
      <w:rFonts w:ascii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qFormat/>
    <w:pPr>
      <w:keepNext/>
      <w:keepLines/>
      <w:spacing w:before="320" w:after="200"/>
      <w:outlineLvl w:val="5"/>
    </w:pPr>
    <w:rPr>
      <w:rFonts w:ascii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qFormat/>
    <w:pPr>
      <w:keepNext/>
      <w:keepLines/>
      <w:spacing w:before="320" w:after="200"/>
      <w:outlineLvl w:val="6"/>
    </w:pPr>
    <w:rPr>
      <w:rFonts w:ascii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qFormat/>
    <w:pPr>
      <w:keepNext/>
      <w:keepLines/>
      <w:spacing w:before="320" w:after="200"/>
      <w:outlineLvl w:val="7"/>
    </w:pPr>
    <w:rPr>
      <w:rFonts w:ascii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qFormat/>
    <w:pPr>
      <w:keepNext/>
      <w:keepLines/>
      <w:spacing w:before="320" w:after="200"/>
      <w:outlineLvl w:val="8"/>
    </w:pPr>
    <w:rPr>
      <w:rFonts w:ascii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character" w:customStyle="1" w:styleId="Heading1Char">
    <w:name w:val="Heading 1 Char"/>
    <w:basedOn w:val="10"/>
    <w:rPr>
      <w:rFonts w:ascii="Arial" w:eastAsia="Times New Roman" w:hAnsi="Arial" w:cs="Arial"/>
      <w:sz w:val="40"/>
      <w:szCs w:val="40"/>
    </w:rPr>
  </w:style>
  <w:style w:type="character" w:customStyle="1" w:styleId="Heading2Char">
    <w:name w:val="Heading 2 Char"/>
    <w:basedOn w:val="10"/>
    <w:rPr>
      <w:rFonts w:ascii="Arial" w:eastAsia="Times New Roman" w:hAnsi="Arial" w:cs="Arial"/>
      <w:sz w:val="34"/>
    </w:rPr>
  </w:style>
  <w:style w:type="character" w:customStyle="1" w:styleId="Heading3Char">
    <w:name w:val="Heading 3 Char"/>
    <w:basedOn w:val="10"/>
    <w:rPr>
      <w:rFonts w:ascii="Arial" w:eastAsia="Times New Roman" w:hAnsi="Arial" w:cs="Arial"/>
      <w:sz w:val="30"/>
      <w:szCs w:val="30"/>
    </w:rPr>
  </w:style>
  <w:style w:type="character" w:customStyle="1" w:styleId="Heading4Char">
    <w:name w:val="Heading 4 Char"/>
    <w:basedOn w:val="10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5Char">
    <w:name w:val="Heading 5 Char"/>
    <w:basedOn w:val="10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6Char">
    <w:name w:val="Heading 6 Char"/>
    <w:basedOn w:val="10"/>
    <w:rPr>
      <w:rFonts w:ascii="Arial" w:eastAsia="Times New Roman" w:hAnsi="Arial" w:cs="Arial"/>
      <w:b/>
      <w:bCs/>
      <w:sz w:val="22"/>
      <w:szCs w:val="22"/>
    </w:rPr>
  </w:style>
  <w:style w:type="character" w:customStyle="1" w:styleId="Heading7Char">
    <w:name w:val="Heading 7 Char"/>
    <w:basedOn w:val="10"/>
    <w:rPr>
      <w:rFonts w:ascii="Arial" w:eastAsia="Times New Roman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10"/>
    <w:rPr>
      <w:rFonts w:ascii="Arial" w:eastAsia="Times New Roman" w:hAnsi="Arial" w:cs="Arial"/>
      <w:i/>
      <w:iCs/>
      <w:sz w:val="22"/>
      <w:szCs w:val="22"/>
    </w:rPr>
  </w:style>
  <w:style w:type="character" w:customStyle="1" w:styleId="Heading9Char">
    <w:name w:val="Heading 9 Char"/>
    <w:basedOn w:val="10"/>
    <w:rPr>
      <w:rFonts w:ascii="Arial" w:eastAsia="Times New Roman" w:hAnsi="Arial" w:cs="Arial"/>
      <w:i/>
      <w:iCs/>
      <w:sz w:val="21"/>
      <w:szCs w:val="21"/>
    </w:rPr>
  </w:style>
  <w:style w:type="character" w:customStyle="1" w:styleId="TitleChar">
    <w:name w:val="Title Char"/>
    <w:basedOn w:val="10"/>
    <w:rPr>
      <w:rFonts w:cs="Times New Roman"/>
      <w:sz w:val="48"/>
      <w:szCs w:val="48"/>
    </w:rPr>
  </w:style>
  <w:style w:type="character" w:customStyle="1" w:styleId="SubtitleChar">
    <w:name w:val="Subtitle Char"/>
    <w:basedOn w:val="10"/>
    <w:rPr>
      <w:rFonts w:cs="Times New Roman"/>
      <w:sz w:val="24"/>
      <w:szCs w:val="24"/>
    </w:rPr>
  </w:style>
  <w:style w:type="character" w:customStyle="1" w:styleId="QuoteChar">
    <w:name w:val="Quote Char"/>
    <w:basedOn w:val="10"/>
    <w:rPr>
      <w:i/>
    </w:rPr>
  </w:style>
  <w:style w:type="character" w:customStyle="1" w:styleId="IntenseQuoteChar">
    <w:name w:val="Intense Quote Char"/>
    <w:basedOn w:val="10"/>
    <w:rPr>
      <w:i/>
    </w:rPr>
  </w:style>
  <w:style w:type="character" w:customStyle="1" w:styleId="HeaderChar">
    <w:name w:val="Header Char"/>
    <w:basedOn w:val="10"/>
    <w:rPr>
      <w:rFonts w:cs="Times New Roman"/>
    </w:rPr>
  </w:style>
  <w:style w:type="character" w:customStyle="1" w:styleId="FooterChar">
    <w:name w:val="Footer Char"/>
    <w:basedOn w:val="10"/>
    <w:rPr>
      <w:rFonts w:cs="Times New Roman"/>
    </w:rPr>
  </w:style>
  <w:style w:type="character" w:customStyle="1" w:styleId="FooterChar1">
    <w:name w:val="Footer Char1"/>
  </w:style>
  <w:style w:type="character" w:styleId="a3">
    <w:name w:val="Hyperlink"/>
    <w:basedOn w:val="10"/>
    <w:rPr>
      <w:rFonts w:cs="Times New Roman"/>
      <w:color w:val="0000FF"/>
      <w:u w:val="single"/>
    </w:rPr>
  </w:style>
  <w:style w:type="character" w:customStyle="1" w:styleId="FootnoteTextChar">
    <w:name w:val="Footnote Text Char"/>
    <w:rPr>
      <w:sz w:val="18"/>
    </w:rPr>
  </w:style>
  <w:style w:type="character" w:customStyle="1" w:styleId="EndnoteTextChar">
    <w:name w:val="Endnote Text Char"/>
    <w:basedOn w:val="10"/>
    <w:rPr>
      <w:sz w:val="20"/>
    </w:rPr>
  </w:style>
  <w:style w:type="character" w:customStyle="1" w:styleId="11">
    <w:name w:val="Знак концевой сноски1"/>
    <w:basedOn w:val="10"/>
    <w:rPr>
      <w:rFonts w:cs="Times New Roman"/>
      <w:vertAlign w:val="superscript"/>
    </w:rPr>
  </w:style>
  <w:style w:type="character" w:customStyle="1" w:styleId="BodyTextChar">
    <w:name w:val="Body Text Char"/>
    <w:basedOn w:val="10"/>
    <w:rPr>
      <w:rFonts w:cs="Times New Roman"/>
      <w:b/>
      <w:i/>
      <w:sz w:val="24"/>
    </w:rPr>
  </w:style>
  <w:style w:type="character" w:customStyle="1" w:styleId="BodyText2Char">
    <w:name w:val="Body Text 2 Char"/>
    <w:basedOn w:val="10"/>
    <w:rPr>
      <w:sz w:val="20"/>
      <w:szCs w:val="20"/>
    </w:rPr>
  </w:style>
  <w:style w:type="character" w:customStyle="1" w:styleId="BodyTextIndentChar">
    <w:name w:val="Body Text Indent Char"/>
    <w:basedOn w:val="10"/>
    <w:rPr>
      <w:sz w:val="24"/>
    </w:rPr>
  </w:style>
  <w:style w:type="character" w:customStyle="1" w:styleId="12">
    <w:name w:val="Номер страницы1"/>
    <w:basedOn w:val="10"/>
    <w:rPr>
      <w:rFonts w:cs="Times New Roman"/>
    </w:rPr>
  </w:style>
  <w:style w:type="character" w:customStyle="1" w:styleId="BodyText3Char">
    <w:name w:val="Body Text 3 Char"/>
    <w:basedOn w:val="10"/>
    <w:rPr>
      <w:sz w:val="16"/>
      <w:szCs w:val="16"/>
    </w:rPr>
  </w:style>
  <w:style w:type="character" w:customStyle="1" w:styleId="FooterChar2">
    <w:name w:val="Footer Char2"/>
    <w:basedOn w:val="10"/>
    <w:rPr>
      <w:sz w:val="20"/>
      <w:szCs w:val="20"/>
    </w:rPr>
  </w:style>
  <w:style w:type="character" w:customStyle="1" w:styleId="HeaderChar1">
    <w:name w:val="Header Char1"/>
    <w:basedOn w:val="10"/>
    <w:rPr>
      <w:sz w:val="20"/>
      <w:szCs w:val="20"/>
    </w:rPr>
  </w:style>
  <w:style w:type="character" w:customStyle="1" w:styleId="FootnoteTextChar1">
    <w:name w:val="Footnote Text Char1"/>
    <w:basedOn w:val="10"/>
    <w:rPr>
      <w:sz w:val="20"/>
      <w:szCs w:val="20"/>
    </w:rPr>
  </w:style>
  <w:style w:type="character" w:customStyle="1" w:styleId="13">
    <w:name w:val="Знак сноски1"/>
    <w:basedOn w:val="10"/>
    <w:rPr>
      <w:rFonts w:cs="Times New Roman"/>
      <w:vertAlign w:val="superscript"/>
    </w:rPr>
  </w:style>
  <w:style w:type="character" w:customStyle="1" w:styleId="BalloonTextChar">
    <w:name w:val="Balloon Text Char"/>
    <w:basedOn w:val="10"/>
    <w:rPr>
      <w:sz w:val="0"/>
      <w:szCs w:val="0"/>
    </w:rPr>
  </w:style>
  <w:style w:type="character" w:customStyle="1" w:styleId="14">
    <w:name w:val="Знак примечания1"/>
    <w:basedOn w:val="10"/>
    <w:rPr>
      <w:rFonts w:cs="Times New Roman"/>
      <w:sz w:val="16"/>
    </w:rPr>
  </w:style>
  <w:style w:type="character" w:customStyle="1" w:styleId="CommentTextChar">
    <w:name w:val="Comment Text Char"/>
    <w:basedOn w:val="10"/>
    <w:rPr>
      <w:sz w:val="20"/>
      <w:szCs w:val="20"/>
    </w:rPr>
  </w:style>
  <w:style w:type="character" w:customStyle="1" w:styleId="CommentSubjectChar">
    <w:name w:val="Comment Subject Char"/>
    <w:basedOn w:val="CommentTextChar"/>
    <w:rPr>
      <w:b/>
      <w:bCs/>
      <w:sz w:val="20"/>
      <w:szCs w:val="20"/>
    </w:rPr>
  </w:style>
  <w:style w:type="character" w:customStyle="1" w:styleId="ListLabel1">
    <w:name w:val="ListLabel 1"/>
    <w:rPr>
      <w:rFonts w:eastAsia="Times New Roman"/>
    </w:rPr>
  </w:style>
  <w:style w:type="character" w:customStyle="1" w:styleId="ListLabel2">
    <w:name w:val="ListLabel 2"/>
    <w:rPr>
      <w:rFonts w:eastAsia="Times New Roman"/>
    </w:rPr>
  </w:style>
  <w:style w:type="character" w:customStyle="1" w:styleId="ListLabel3">
    <w:name w:val="ListLabel 3"/>
    <w:rPr>
      <w:rFonts w:eastAsia="Times New Roman"/>
    </w:rPr>
  </w:style>
  <w:style w:type="character" w:customStyle="1" w:styleId="ListLabel4">
    <w:name w:val="ListLabel 4"/>
    <w:rPr>
      <w:rFonts w:eastAsia="Times New Roman"/>
    </w:rPr>
  </w:style>
  <w:style w:type="character" w:customStyle="1" w:styleId="ListLabel5">
    <w:name w:val="ListLabel 5"/>
    <w:rPr>
      <w:rFonts w:eastAsia="Times New Roman"/>
    </w:rPr>
  </w:style>
  <w:style w:type="character" w:customStyle="1" w:styleId="ListLabel6">
    <w:name w:val="ListLabel 6"/>
    <w:rPr>
      <w:rFonts w:eastAsia="Times New Roman"/>
    </w:rPr>
  </w:style>
  <w:style w:type="character" w:customStyle="1" w:styleId="ListLabel7">
    <w:name w:val="ListLabel 7"/>
    <w:rPr>
      <w:rFonts w:eastAsia="Times New Roman"/>
    </w:rPr>
  </w:style>
  <w:style w:type="character" w:customStyle="1" w:styleId="ListLabel8">
    <w:name w:val="ListLabel 8"/>
    <w:rPr>
      <w:rFonts w:eastAsia="Times New Roman"/>
    </w:rPr>
  </w:style>
  <w:style w:type="character" w:customStyle="1" w:styleId="ListLabel9">
    <w:name w:val="ListLabel 9"/>
    <w:rPr>
      <w:rFonts w:eastAsia="Times New Roman"/>
    </w:rPr>
  </w:style>
  <w:style w:type="character" w:customStyle="1" w:styleId="ListLabel10">
    <w:name w:val="ListLabel 10"/>
    <w:rPr>
      <w:rFonts w:cs="Times New Roman"/>
    </w:rPr>
  </w:style>
  <w:style w:type="character" w:customStyle="1" w:styleId="ListLabel11">
    <w:name w:val="ListLabel 11"/>
    <w:rPr>
      <w:rFonts w:cs="Times New Roman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Pr>
      <w:b/>
      <w:i/>
      <w:sz w:val="24"/>
    </w:r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5">
    <w:name w:val="Указатель1"/>
    <w:basedOn w:val="a"/>
    <w:pPr>
      <w:suppressLineNumbers/>
    </w:pPr>
    <w:rPr>
      <w:rFonts w:cs="Mangal"/>
    </w:rPr>
  </w:style>
  <w:style w:type="paragraph" w:customStyle="1" w:styleId="16">
    <w:name w:val="Абзац списка1"/>
    <w:basedOn w:val="a"/>
    <w:pPr>
      <w:ind w:left="720"/>
      <w:contextualSpacing/>
    </w:pPr>
  </w:style>
  <w:style w:type="paragraph" w:customStyle="1" w:styleId="17">
    <w:name w:val="Без интервала1"/>
    <w:pPr>
      <w:suppressAutoHyphens/>
    </w:pPr>
  </w:style>
  <w:style w:type="paragraph" w:styleId="a8">
    <w:name w:val="Title"/>
    <w:basedOn w:val="a"/>
    <w:next w:val="a"/>
    <w:qFormat/>
    <w:pPr>
      <w:spacing w:before="300" w:after="200"/>
      <w:contextualSpacing/>
    </w:pPr>
    <w:rPr>
      <w:sz w:val="48"/>
      <w:szCs w:val="48"/>
    </w:rPr>
  </w:style>
  <w:style w:type="paragraph" w:styleId="a9">
    <w:name w:val="Subtitle"/>
    <w:basedOn w:val="a"/>
    <w:next w:val="a"/>
    <w:qFormat/>
    <w:pPr>
      <w:spacing w:before="200" w:after="200"/>
    </w:pPr>
    <w:rPr>
      <w:sz w:val="24"/>
      <w:szCs w:val="24"/>
    </w:rPr>
  </w:style>
  <w:style w:type="paragraph" w:customStyle="1" w:styleId="21">
    <w:name w:val="Цитата 21"/>
    <w:basedOn w:val="a"/>
    <w:next w:val="a"/>
    <w:pPr>
      <w:ind w:left="720" w:right="720"/>
    </w:pPr>
    <w:rPr>
      <w:i/>
    </w:rPr>
  </w:style>
  <w:style w:type="paragraph" w:customStyle="1" w:styleId="18">
    <w:name w:val="Выделенная цитата1"/>
    <w:basedOn w:val="a"/>
    <w:next w:val="a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customStyle="1" w:styleId="19">
    <w:name w:val="Название объекта1"/>
    <w:basedOn w:val="a"/>
    <w:next w:val="a"/>
    <w:pPr>
      <w:spacing w:line="276" w:lineRule="auto"/>
    </w:pPr>
    <w:rPr>
      <w:b/>
      <w:bCs/>
      <w:color w:val="4F81BD"/>
      <w:sz w:val="18"/>
      <w:szCs w:val="18"/>
    </w:rPr>
  </w:style>
  <w:style w:type="paragraph" w:customStyle="1" w:styleId="1a">
    <w:name w:val="Текст концевой сноски1"/>
    <w:basedOn w:val="a"/>
  </w:style>
  <w:style w:type="paragraph" w:styleId="1b">
    <w:name w:val="toc 1"/>
    <w:basedOn w:val="a"/>
    <w:next w:val="a"/>
    <w:pPr>
      <w:spacing w:after="57"/>
    </w:pPr>
  </w:style>
  <w:style w:type="paragraph" w:styleId="20">
    <w:name w:val="toc 2"/>
    <w:basedOn w:val="a"/>
    <w:next w:val="a"/>
    <w:pPr>
      <w:spacing w:after="57"/>
      <w:ind w:left="283"/>
    </w:pPr>
  </w:style>
  <w:style w:type="paragraph" w:styleId="30">
    <w:name w:val="toc 3"/>
    <w:basedOn w:val="a"/>
    <w:next w:val="a"/>
    <w:pPr>
      <w:spacing w:after="57"/>
      <w:ind w:left="567"/>
    </w:pPr>
  </w:style>
  <w:style w:type="paragraph" w:styleId="40">
    <w:name w:val="toc 4"/>
    <w:basedOn w:val="a"/>
    <w:next w:val="a"/>
    <w:pPr>
      <w:spacing w:after="57"/>
      <w:ind w:left="850"/>
    </w:pPr>
  </w:style>
  <w:style w:type="paragraph" w:styleId="50">
    <w:name w:val="toc 5"/>
    <w:basedOn w:val="a"/>
    <w:next w:val="a"/>
    <w:pPr>
      <w:spacing w:after="57"/>
      <w:ind w:left="1134"/>
    </w:pPr>
  </w:style>
  <w:style w:type="paragraph" w:styleId="60">
    <w:name w:val="toc 6"/>
    <w:basedOn w:val="a"/>
    <w:next w:val="a"/>
    <w:pPr>
      <w:spacing w:after="57"/>
      <w:ind w:left="1417"/>
    </w:pPr>
  </w:style>
  <w:style w:type="paragraph" w:styleId="70">
    <w:name w:val="toc 7"/>
    <w:basedOn w:val="a"/>
    <w:next w:val="a"/>
    <w:pPr>
      <w:spacing w:after="57"/>
      <w:ind w:left="1701"/>
    </w:pPr>
  </w:style>
  <w:style w:type="paragraph" w:styleId="80">
    <w:name w:val="toc 8"/>
    <w:basedOn w:val="a"/>
    <w:next w:val="a"/>
    <w:pPr>
      <w:spacing w:after="57"/>
      <w:ind w:left="1984"/>
    </w:pPr>
  </w:style>
  <w:style w:type="paragraph" w:styleId="90">
    <w:name w:val="toc 9"/>
    <w:basedOn w:val="a"/>
    <w:next w:val="a"/>
    <w:pPr>
      <w:spacing w:after="57"/>
      <w:ind w:left="2268"/>
    </w:pPr>
  </w:style>
  <w:style w:type="paragraph" w:customStyle="1" w:styleId="1c">
    <w:name w:val="Заголовок оглавления1"/>
    <w:basedOn w:val="1"/>
    <w:pPr>
      <w:keepNext w:val="0"/>
      <w:ind w:firstLine="0"/>
      <w:jc w:val="left"/>
    </w:pPr>
    <w:rPr>
      <w:sz w:val="20"/>
      <w:lang w:val="ru-RU"/>
    </w:rPr>
  </w:style>
  <w:style w:type="paragraph" w:customStyle="1" w:styleId="1d">
    <w:name w:val="Перечень рисунков1"/>
    <w:basedOn w:val="a"/>
    <w:next w:val="a"/>
  </w:style>
  <w:style w:type="paragraph" w:customStyle="1" w:styleId="210">
    <w:name w:val="Основной текст 21"/>
    <w:basedOn w:val="a"/>
    <w:pPr>
      <w:pBdr>
        <w:top w:val="none" w:sz="0" w:space="0" w:color="000000"/>
        <w:left w:val="none" w:sz="0" w:space="0" w:color="000000"/>
        <w:bottom w:val="single" w:sz="12" w:space="1" w:color="00000A"/>
        <w:right w:val="none" w:sz="0" w:space="0" w:color="000000"/>
      </w:pBdr>
      <w:jc w:val="both"/>
    </w:pPr>
    <w:rPr>
      <w:sz w:val="28"/>
    </w:rPr>
  </w:style>
  <w:style w:type="paragraph" w:styleId="aa">
    <w:name w:val="Body Text Indent"/>
    <w:basedOn w:val="a"/>
    <w:pPr>
      <w:ind w:firstLine="737"/>
      <w:jc w:val="both"/>
    </w:pPr>
    <w:rPr>
      <w:sz w:val="24"/>
    </w:rPr>
  </w:style>
  <w:style w:type="paragraph" w:customStyle="1" w:styleId="31">
    <w:name w:val="Основной текст 31"/>
    <w:basedOn w:val="a"/>
    <w:pPr>
      <w:jc w:val="both"/>
    </w:pPr>
    <w:rPr>
      <w:sz w:val="22"/>
    </w:rPr>
  </w:style>
  <w:style w:type="paragraph" w:styleId="ab">
    <w:name w:val="footer"/>
    <w:basedOn w:val="a"/>
    <w:pPr>
      <w:tabs>
        <w:tab w:val="center" w:pos="4153"/>
        <w:tab w:val="right" w:pos="8306"/>
      </w:tabs>
    </w:p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customStyle="1" w:styleId="1e">
    <w:name w:val="Текст сноски1"/>
    <w:basedOn w:val="a"/>
    <w:rPr>
      <w:sz w:val="18"/>
    </w:rPr>
  </w:style>
  <w:style w:type="paragraph" w:customStyle="1" w:styleId="CharCharCharChar">
    <w:name w:val="Char Char Char Char"/>
    <w:basedOn w:val="a"/>
    <w:next w:val="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1f">
    <w:name w:val="Знак1"/>
    <w:basedOn w:val="a"/>
    <w:next w:val="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1f0">
    <w:name w:val="Текст выноски1"/>
    <w:basedOn w:val="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pPr>
      <w:widowControl w:val="0"/>
      <w:suppressAutoHyphens/>
      <w:ind w:firstLine="720"/>
    </w:pPr>
    <w:rPr>
      <w:rFonts w:ascii="Arial" w:hAnsi="Arial" w:cs="Arial"/>
    </w:rPr>
  </w:style>
  <w:style w:type="paragraph" w:customStyle="1" w:styleId="1f1">
    <w:name w:val="Текст примечания1"/>
    <w:basedOn w:val="a"/>
  </w:style>
  <w:style w:type="paragraph" w:customStyle="1" w:styleId="1f2">
    <w:name w:val="Тема примечания1"/>
    <w:basedOn w:val="1f1"/>
    <w:rPr>
      <w:b/>
      <w:bCs/>
    </w:rPr>
  </w:style>
  <w:style w:type="paragraph" w:customStyle="1" w:styleId="ConsPlusTitle">
    <w:name w:val="ConsPlusTitle"/>
    <w:pPr>
      <w:widowControl w:val="0"/>
      <w:suppressAutoHyphens/>
    </w:pPr>
    <w:rPr>
      <w:rFonts w:ascii="Calibri" w:hAnsi="Calibri" w:cs="Calibri"/>
      <w:b/>
    </w:rPr>
  </w:style>
  <w:style w:type="paragraph" w:customStyle="1" w:styleId="ConsPlusTitlePage">
    <w:name w:val="ConsPlusTitlePage"/>
    <w:pPr>
      <w:widowControl w:val="0"/>
      <w:suppressAutoHyphens/>
    </w:pPr>
    <w:rPr>
      <w:rFonts w:ascii="Tahoma" w:hAnsi="Tahoma" w:cs="Tahoma"/>
    </w:rPr>
  </w:style>
  <w:style w:type="paragraph" w:customStyle="1" w:styleId="1f3">
    <w:name w:val="Обычный (веб)1"/>
    <w:basedOn w:val="a"/>
    <w:pPr>
      <w:spacing w:before="280" w:after="280"/>
    </w:pPr>
    <w:rPr>
      <w:sz w:val="24"/>
      <w:szCs w:val="24"/>
    </w:rPr>
  </w:style>
  <w:style w:type="paragraph" w:customStyle="1" w:styleId="ad">
    <w:name w:val="Содержимое врезки"/>
    <w:basedOn w:val="a"/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customStyle="1" w:styleId="western">
    <w:name w:val="western"/>
    <w:basedOn w:val="a"/>
    <w:rsid w:val="00260DC7"/>
    <w:pPr>
      <w:suppressAutoHyphens w:val="0"/>
      <w:spacing w:before="100" w:beforeAutospacing="1"/>
    </w:pPr>
    <w:rPr>
      <w:b/>
      <w:bCs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42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pravo.gov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/>
  <LinksUpToDate>false</LinksUpToDate>
  <CharactersWithSpaces>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Светлана</dc:creator>
  <cp:keywords/>
  <cp:lastModifiedBy>Деева Юлия Юрьевна</cp:lastModifiedBy>
  <cp:revision>6</cp:revision>
  <cp:lastPrinted>2021-12-21T08:31:00Z</cp:lastPrinted>
  <dcterms:created xsi:type="dcterms:W3CDTF">2021-12-24T08:03:00Z</dcterms:created>
  <dcterms:modified xsi:type="dcterms:W3CDTF">2021-12-28T09:41:00Z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