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BFDA8" w14:textId="77777777" w:rsidR="00BB1238" w:rsidRPr="00AC2A37" w:rsidRDefault="00BB1238" w:rsidP="00BB1238">
      <w:pPr>
        <w:spacing w:line="240" w:lineRule="atLeast"/>
        <w:ind w:left="6180"/>
        <w:rPr>
          <w:rFonts w:ascii="Times New Roman" w:hAnsi="Times New Roman"/>
          <w:sz w:val="28"/>
          <w:szCs w:val="28"/>
        </w:rPr>
      </w:pPr>
      <w:r w:rsidRPr="00AC2A37">
        <w:rPr>
          <w:rFonts w:ascii="Times New Roman" w:hAnsi="Times New Roman"/>
          <w:sz w:val="28"/>
          <w:szCs w:val="28"/>
        </w:rPr>
        <w:t>Вносится Правительством Российской Федерации</w:t>
      </w:r>
    </w:p>
    <w:p w14:paraId="06EF0C6C" w14:textId="77777777" w:rsidR="00BB1238" w:rsidRPr="00AC2A37" w:rsidRDefault="00BB1238" w:rsidP="00BB1238">
      <w:pPr>
        <w:spacing w:line="360" w:lineRule="auto"/>
        <w:ind w:left="4248" w:firstLine="708"/>
        <w:jc w:val="right"/>
        <w:rPr>
          <w:rFonts w:ascii="Times New Roman" w:hAnsi="Times New Roman"/>
          <w:sz w:val="28"/>
          <w:szCs w:val="28"/>
        </w:rPr>
      </w:pPr>
    </w:p>
    <w:p w14:paraId="1BBC3E6A" w14:textId="77777777" w:rsidR="00BB1238" w:rsidRPr="00AC2A37" w:rsidRDefault="00BB1238" w:rsidP="00BB1238">
      <w:pPr>
        <w:spacing w:line="360" w:lineRule="auto"/>
        <w:ind w:left="4248" w:firstLine="708"/>
        <w:jc w:val="right"/>
        <w:rPr>
          <w:rFonts w:ascii="Times New Roman" w:hAnsi="Times New Roman"/>
          <w:sz w:val="28"/>
          <w:szCs w:val="28"/>
        </w:rPr>
      </w:pPr>
      <w:r w:rsidRPr="00AC2A37">
        <w:rPr>
          <w:rFonts w:ascii="Times New Roman" w:hAnsi="Times New Roman"/>
          <w:sz w:val="28"/>
          <w:szCs w:val="28"/>
        </w:rPr>
        <w:t>Проект</w:t>
      </w:r>
    </w:p>
    <w:p w14:paraId="1FB31E4F" w14:textId="77777777" w:rsidR="00BB1238" w:rsidRPr="00AC2A37" w:rsidRDefault="00BB1238" w:rsidP="00BB1238">
      <w:pPr>
        <w:spacing w:line="360" w:lineRule="auto"/>
        <w:ind w:left="4248" w:firstLine="708"/>
        <w:jc w:val="right"/>
        <w:rPr>
          <w:rFonts w:ascii="Times New Roman" w:hAnsi="Times New Roman"/>
          <w:b/>
          <w:bCs/>
          <w:sz w:val="30"/>
          <w:szCs w:val="30"/>
        </w:rPr>
      </w:pPr>
    </w:p>
    <w:p w14:paraId="359E8036" w14:textId="77777777" w:rsidR="00BB1238" w:rsidRPr="00AC2A37" w:rsidRDefault="00BB1238" w:rsidP="00BB1238">
      <w:pPr>
        <w:spacing w:line="360" w:lineRule="auto"/>
        <w:rPr>
          <w:rFonts w:ascii="Times New Roman" w:hAnsi="Times New Roman"/>
          <w:b/>
          <w:bCs/>
          <w:sz w:val="30"/>
          <w:szCs w:val="30"/>
        </w:rPr>
      </w:pPr>
    </w:p>
    <w:p w14:paraId="1CA96459" w14:textId="77777777" w:rsidR="00BB1238" w:rsidRPr="00AC2A37" w:rsidRDefault="00BB1238" w:rsidP="00BB1238">
      <w:pPr>
        <w:spacing w:line="240" w:lineRule="atLeast"/>
        <w:jc w:val="center"/>
        <w:rPr>
          <w:rFonts w:ascii="Times New Roman" w:hAnsi="Times New Roman"/>
          <w:b/>
          <w:sz w:val="44"/>
        </w:rPr>
      </w:pPr>
      <w:r w:rsidRPr="00AC2A37">
        <w:rPr>
          <w:rFonts w:ascii="Times New Roman" w:hAnsi="Times New Roman"/>
          <w:b/>
          <w:sz w:val="44"/>
        </w:rPr>
        <w:t>ФЕДЕРАЛЬНЫЙ ЗАКОН</w:t>
      </w:r>
    </w:p>
    <w:p w14:paraId="297B5DCF" w14:textId="77777777" w:rsidR="00BB1238" w:rsidRPr="00DF7EB0" w:rsidRDefault="00BB1238" w:rsidP="00BB1238">
      <w:pPr>
        <w:ind w:firstLine="709"/>
        <w:jc w:val="center"/>
        <w:rPr>
          <w:rFonts w:ascii="Times New Roman" w:hAnsi="Times New Roman"/>
          <w:b/>
          <w:sz w:val="28"/>
          <w:szCs w:val="28"/>
        </w:rPr>
      </w:pPr>
    </w:p>
    <w:p w14:paraId="7CCA9FDE" w14:textId="21DC62EF" w:rsidR="00BB1238" w:rsidRPr="005A0610" w:rsidRDefault="00BB1238" w:rsidP="00BB1238">
      <w:pPr>
        <w:jc w:val="center"/>
        <w:rPr>
          <w:rFonts w:ascii="Times New Roman" w:hAnsi="Times New Roman"/>
          <w:b/>
          <w:sz w:val="28"/>
          <w:szCs w:val="28"/>
        </w:rPr>
      </w:pPr>
      <w:r w:rsidRPr="00DF7EB0">
        <w:rPr>
          <w:rFonts w:ascii="Times New Roman" w:hAnsi="Times New Roman"/>
          <w:b/>
          <w:bCs/>
          <w:sz w:val="28"/>
          <w:szCs w:val="28"/>
        </w:rPr>
        <w:t>О внесении изменений в Федеральны</w:t>
      </w:r>
      <w:r>
        <w:rPr>
          <w:rFonts w:ascii="Times New Roman" w:hAnsi="Times New Roman"/>
          <w:b/>
          <w:bCs/>
          <w:sz w:val="28"/>
          <w:szCs w:val="28"/>
        </w:rPr>
        <w:t xml:space="preserve">й закон </w:t>
      </w:r>
      <w:r>
        <w:rPr>
          <w:rFonts w:ascii="Times New Roman" w:hAnsi="Times New Roman"/>
          <w:b/>
          <w:bCs/>
          <w:sz w:val="28"/>
          <w:szCs w:val="28"/>
        </w:rPr>
        <w:br/>
      </w:r>
      <w:r w:rsidR="00CC179A" w:rsidRPr="00D574B9">
        <w:rPr>
          <w:rFonts w:ascii="Times New Roman" w:hAnsi="Times New Roman"/>
          <w:b/>
          <w:sz w:val="28"/>
          <w:szCs w:val="28"/>
        </w:rPr>
        <w:t>"</w:t>
      </w:r>
      <w:r w:rsidR="00CC179A">
        <w:rPr>
          <w:rFonts w:ascii="Times New Roman" w:hAnsi="Times New Roman"/>
          <w:b/>
          <w:sz w:val="28"/>
          <w:szCs w:val="28"/>
        </w:rPr>
        <w:t>О естественных монополиях</w:t>
      </w:r>
      <w:r w:rsidR="00CC179A" w:rsidRPr="00D574B9">
        <w:rPr>
          <w:rFonts w:ascii="Times New Roman" w:hAnsi="Times New Roman"/>
          <w:b/>
          <w:sz w:val="28"/>
          <w:szCs w:val="28"/>
        </w:rPr>
        <w:t>"</w:t>
      </w:r>
      <w:r>
        <w:rPr>
          <w:rFonts w:ascii="Times New Roman" w:hAnsi="Times New Roman"/>
          <w:b/>
          <w:sz w:val="28"/>
          <w:szCs w:val="28"/>
        </w:rPr>
        <w:t xml:space="preserve"> </w:t>
      </w:r>
    </w:p>
    <w:p w14:paraId="04640768" w14:textId="77777777" w:rsidR="00BB1238" w:rsidRDefault="00BB1238" w:rsidP="00BB1238">
      <w:pPr>
        <w:spacing w:line="360" w:lineRule="auto"/>
        <w:ind w:firstLine="709"/>
        <w:jc w:val="both"/>
        <w:rPr>
          <w:rFonts w:ascii="Times New Roman" w:hAnsi="Times New Roman"/>
          <w:sz w:val="28"/>
          <w:szCs w:val="28"/>
        </w:rPr>
      </w:pPr>
    </w:p>
    <w:p w14:paraId="0C7CC8B9" w14:textId="77777777" w:rsidR="00BB1238" w:rsidRPr="00DF7EB0" w:rsidRDefault="00BB1238" w:rsidP="00BB1238">
      <w:pPr>
        <w:spacing w:line="360" w:lineRule="auto"/>
        <w:ind w:firstLine="709"/>
        <w:jc w:val="both"/>
        <w:rPr>
          <w:rFonts w:ascii="Times New Roman" w:hAnsi="Times New Roman"/>
          <w:sz w:val="28"/>
          <w:szCs w:val="28"/>
        </w:rPr>
      </w:pPr>
    </w:p>
    <w:p w14:paraId="2A2D0D91" w14:textId="77777777" w:rsidR="00BB1238" w:rsidRPr="009F7CE5" w:rsidRDefault="00BB1238" w:rsidP="008A1FC5">
      <w:pPr>
        <w:spacing w:line="360" w:lineRule="auto"/>
        <w:ind w:firstLine="709"/>
        <w:jc w:val="both"/>
        <w:rPr>
          <w:rFonts w:ascii="Times New Roman" w:hAnsi="Times New Roman" w:cs="Times New Roman"/>
          <w:b/>
          <w:bCs/>
          <w:sz w:val="28"/>
          <w:szCs w:val="28"/>
        </w:rPr>
      </w:pPr>
      <w:r w:rsidRPr="009F7CE5">
        <w:rPr>
          <w:rFonts w:ascii="Times New Roman" w:hAnsi="Times New Roman" w:cs="Times New Roman"/>
          <w:b/>
          <w:bCs/>
          <w:sz w:val="28"/>
          <w:szCs w:val="28"/>
        </w:rPr>
        <w:t>Статья 1</w:t>
      </w:r>
    </w:p>
    <w:p w14:paraId="1D6E3B89" w14:textId="77777777" w:rsidR="00BB1238" w:rsidRDefault="00BB1238" w:rsidP="008A1FC5">
      <w:pPr>
        <w:autoSpaceDE w:val="0"/>
        <w:autoSpaceDN w:val="0"/>
        <w:adjustRightInd w:val="0"/>
        <w:spacing w:line="360" w:lineRule="auto"/>
        <w:ind w:firstLine="709"/>
        <w:jc w:val="both"/>
        <w:rPr>
          <w:rFonts w:ascii="Times New Roman" w:hAnsi="Times New Roman" w:cs="Times New Roman"/>
          <w:sz w:val="28"/>
          <w:szCs w:val="28"/>
        </w:rPr>
      </w:pPr>
      <w:r w:rsidRPr="009F7CE5">
        <w:rPr>
          <w:rFonts w:ascii="Times New Roman" w:hAnsi="Times New Roman" w:cs="Times New Roman"/>
          <w:sz w:val="28"/>
          <w:szCs w:val="28"/>
        </w:rPr>
        <w:t xml:space="preserve">Внести в Федеральный закон от 17 августа 1995 года № 147-ФЗ «О естественных монополиях» </w:t>
      </w:r>
      <w:r w:rsidRPr="009F7CE5">
        <w:rPr>
          <w:rFonts w:ascii="Times New Roman" w:hAnsi="Times New Roman" w:cs="Times New Roman"/>
          <w:sz w:val="28"/>
          <w:szCs w:val="28"/>
          <w:shd w:val="clear" w:color="auto" w:fill="FFFFFF"/>
        </w:rPr>
        <w:t xml:space="preserve">(Собрание законодательства Российской Федерации, 1995, </w:t>
      </w:r>
      <w:r w:rsidR="00CA14E4">
        <w:rPr>
          <w:rFonts w:ascii="Times New Roman" w:hAnsi="Times New Roman" w:cs="Times New Roman"/>
          <w:sz w:val="28"/>
          <w:szCs w:val="28"/>
          <w:shd w:val="clear" w:color="auto" w:fill="FFFFFF"/>
        </w:rPr>
        <w:t>№</w:t>
      </w:r>
      <w:r w:rsidRPr="009F7CE5">
        <w:rPr>
          <w:rFonts w:ascii="Times New Roman" w:hAnsi="Times New Roman" w:cs="Times New Roman"/>
          <w:sz w:val="28"/>
          <w:szCs w:val="28"/>
          <w:shd w:val="clear" w:color="auto" w:fill="FFFFFF"/>
        </w:rPr>
        <w:t xml:space="preserve"> 34, ст. 3426; 2001, </w:t>
      </w:r>
      <w:r w:rsidR="00CA14E4">
        <w:rPr>
          <w:rFonts w:ascii="Times New Roman" w:hAnsi="Times New Roman" w:cs="Times New Roman"/>
          <w:sz w:val="28"/>
          <w:szCs w:val="28"/>
          <w:shd w:val="clear" w:color="auto" w:fill="FFFFFF"/>
        </w:rPr>
        <w:t>№</w:t>
      </w:r>
      <w:r w:rsidRPr="009F7CE5">
        <w:rPr>
          <w:rFonts w:ascii="Times New Roman" w:hAnsi="Times New Roman" w:cs="Times New Roman"/>
          <w:sz w:val="28"/>
          <w:szCs w:val="28"/>
          <w:shd w:val="clear" w:color="auto" w:fill="FFFFFF"/>
        </w:rPr>
        <w:t xml:space="preserve"> 33, ст. 3429; 2006, </w:t>
      </w:r>
      <w:r w:rsidR="00CA14E4">
        <w:rPr>
          <w:rFonts w:ascii="Times New Roman" w:hAnsi="Times New Roman" w:cs="Times New Roman"/>
          <w:sz w:val="28"/>
          <w:szCs w:val="28"/>
          <w:shd w:val="clear" w:color="auto" w:fill="FFFFFF"/>
        </w:rPr>
        <w:t xml:space="preserve">№ </w:t>
      </w:r>
      <w:r w:rsidRPr="009F7CE5">
        <w:rPr>
          <w:rFonts w:ascii="Times New Roman" w:hAnsi="Times New Roman" w:cs="Times New Roman"/>
          <w:sz w:val="28"/>
          <w:szCs w:val="28"/>
          <w:shd w:val="clear" w:color="auto" w:fill="FFFFFF"/>
        </w:rPr>
        <w:t xml:space="preserve">1, ст. 10; </w:t>
      </w:r>
      <w:r w:rsidR="00CA14E4">
        <w:rPr>
          <w:rFonts w:ascii="Times New Roman" w:hAnsi="Times New Roman" w:cs="Times New Roman"/>
          <w:sz w:val="28"/>
          <w:szCs w:val="28"/>
          <w:shd w:val="clear" w:color="auto" w:fill="FFFFFF"/>
        </w:rPr>
        <w:t>№</w:t>
      </w:r>
      <w:r w:rsidRPr="009F7CE5">
        <w:rPr>
          <w:rFonts w:ascii="Times New Roman" w:hAnsi="Times New Roman" w:cs="Times New Roman"/>
          <w:sz w:val="28"/>
          <w:szCs w:val="28"/>
          <w:shd w:val="clear" w:color="auto" w:fill="FFFFFF"/>
        </w:rPr>
        <w:t xml:space="preserve"> 19, ст. 2063; 2011, </w:t>
      </w:r>
      <w:r w:rsidR="00CA14E4">
        <w:rPr>
          <w:rFonts w:ascii="Times New Roman" w:hAnsi="Times New Roman" w:cs="Times New Roman"/>
          <w:sz w:val="28"/>
          <w:szCs w:val="28"/>
          <w:shd w:val="clear" w:color="auto" w:fill="FFFFFF"/>
        </w:rPr>
        <w:t>№</w:t>
      </w:r>
      <w:r w:rsidRPr="009F7CE5">
        <w:rPr>
          <w:rFonts w:ascii="Times New Roman" w:hAnsi="Times New Roman" w:cs="Times New Roman"/>
          <w:sz w:val="28"/>
          <w:szCs w:val="28"/>
          <w:shd w:val="clear" w:color="auto" w:fill="FFFFFF"/>
        </w:rPr>
        <w:t xml:space="preserve"> 50, ст. 7343; 2012, </w:t>
      </w:r>
      <w:r w:rsidR="00CA14E4">
        <w:rPr>
          <w:rFonts w:ascii="Times New Roman" w:hAnsi="Times New Roman" w:cs="Times New Roman"/>
          <w:sz w:val="28"/>
          <w:szCs w:val="28"/>
          <w:shd w:val="clear" w:color="auto" w:fill="FFFFFF"/>
        </w:rPr>
        <w:t>№</w:t>
      </w:r>
      <w:r w:rsidRPr="009F7CE5">
        <w:rPr>
          <w:rFonts w:ascii="Times New Roman" w:hAnsi="Times New Roman" w:cs="Times New Roman"/>
          <w:sz w:val="28"/>
          <w:szCs w:val="28"/>
          <w:shd w:val="clear" w:color="auto" w:fill="FFFFFF"/>
        </w:rPr>
        <w:t xml:space="preserve"> 26, ст. 3446)</w:t>
      </w:r>
      <w:r w:rsidRPr="009F7CE5">
        <w:rPr>
          <w:rFonts w:ascii="Times New Roman" w:hAnsi="Times New Roman" w:cs="Times New Roman"/>
          <w:sz w:val="28"/>
          <w:szCs w:val="28"/>
        </w:rPr>
        <w:t xml:space="preserve"> следующие изменения:</w:t>
      </w:r>
    </w:p>
    <w:p w14:paraId="4623D78F" w14:textId="77777777" w:rsidR="002B1552" w:rsidRDefault="002B1552" w:rsidP="008A1FC5">
      <w:pPr>
        <w:autoSpaceDE w:val="0"/>
        <w:autoSpaceDN w:val="0"/>
        <w:adjustRightInd w:val="0"/>
        <w:spacing w:line="360" w:lineRule="auto"/>
        <w:ind w:firstLine="709"/>
        <w:jc w:val="both"/>
        <w:rPr>
          <w:rFonts w:ascii="Times New Roman" w:hAnsi="Times New Roman" w:cs="Times New Roman"/>
          <w:sz w:val="28"/>
          <w:szCs w:val="28"/>
        </w:rPr>
      </w:pPr>
    </w:p>
    <w:p w14:paraId="11BE6610" w14:textId="61AC789E" w:rsidR="00A2778A" w:rsidRDefault="00A35D4B" w:rsidP="008A1FC5">
      <w:pPr>
        <w:pStyle w:val="1"/>
        <w:shd w:val="clear" w:color="auto" w:fill="auto"/>
        <w:spacing w:before="0" w:line="360" w:lineRule="auto"/>
        <w:ind w:firstLine="709"/>
        <w:rPr>
          <w:sz w:val="28"/>
          <w:szCs w:val="28"/>
        </w:rPr>
      </w:pPr>
      <w:r w:rsidRPr="00EF428C">
        <w:rPr>
          <w:sz w:val="28"/>
          <w:szCs w:val="28"/>
        </w:rPr>
        <w:t>1</w:t>
      </w:r>
      <w:r w:rsidR="00FE1F76" w:rsidRPr="009F7CE5">
        <w:rPr>
          <w:sz w:val="28"/>
          <w:szCs w:val="28"/>
        </w:rPr>
        <w:t xml:space="preserve">) </w:t>
      </w:r>
      <w:r w:rsidR="005E5BBF" w:rsidRPr="009F7CE5">
        <w:rPr>
          <w:sz w:val="28"/>
          <w:szCs w:val="28"/>
        </w:rPr>
        <w:t>стать</w:t>
      </w:r>
      <w:r w:rsidR="00FE1F76" w:rsidRPr="009F7CE5">
        <w:rPr>
          <w:sz w:val="28"/>
          <w:szCs w:val="28"/>
        </w:rPr>
        <w:t>ю</w:t>
      </w:r>
      <w:r w:rsidR="005E5BBF" w:rsidRPr="009F7CE5">
        <w:rPr>
          <w:sz w:val="28"/>
          <w:szCs w:val="28"/>
        </w:rPr>
        <w:t xml:space="preserve"> 6</w:t>
      </w:r>
      <w:r w:rsidR="00FE1F76" w:rsidRPr="009F7CE5">
        <w:rPr>
          <w:sz w:val="28"/>
          <w:szCs w:val="28"/>
        </w:rPr>
        <w:t xml:space="preserve"> изложить в следующей редакции</w:t>
      </w:r>
      <w:r w:rsidR="005E5BBF" w:rsidRPr="009F7CE5">
        <w:rPr>
          <w:sz w:val="28"/>
          <w:szCs w:val="28"/>
        </w:rPr>
        <w:t>:</w:t>
      </w:r>
    </w:p>
    <w:p w14:paraId="5A67408A" w14:textId="77777777" w:rsidR="002B1552" w:rsidRPr="009F7CE5" w:rsidRDefault="002B1552" w:rsidP="008A1FC5">
      <w:pPr>
        <w:pStyle w:val="1"/>
        <w:shd w:val="clear" w:color="auto" w:fill="auto"/>
        <w:spacing w:before="0" w:line="360" w:lineRule="auto"/>
        <w:ind w:firstLine="709"/>
        <w:rPr>
          <w:sz w:val="28"/>
          <w:szCs w:val="28"/>
        </w:rPr>
      </w:pPr>
    </w:p>
    <w:p w14:paraId="45C8A28E" w14:textId="77777777" w:rsidR="00FE1F76" w:rsidRPr="009F7CE5" w:rsidRDefault="00FE1F76" w:rsidP="008A1FC5">
      <w:pPr>
        <w:pStyle w:val="ConsPlusNormal"/>
        <w:widowControl/>
        <w:spacing w:line="360" w:lineRule="auto"/>
        <w:ind w:firstLine="709"/>
        <w:jc w:val="both"/>
        <w:outlineLvl w:val="1"/>
        <w:rPr>
          <w:rFonts w:ascii="Times New Roman" w:hAnsi="Times New Roman" w:cs="Times New Roman"/>
          <w:b/>
          <w:sz w:val="28"/>
          <w:szCs w:val="28"/>
        </w:rPr>
      </w:pPr>
      <w:r w:rsidRPr="009F7CE5">
        <w:rPr>
          <w:rFonts w:ascii="Times New Roman" w:hAnsi="Times New Roman" w:cs="Times New Roman"/>
          <w:sz w:val="28"/>
          <w:szCs w:val="28"/>
        </w:rPr>
        <w:t xml:space="preserve">«Статья 6. </w:t>
      </w:r>
      <w:r w:rsidRPr="009F7CE5">
        <w:rPr>
          <w:rFonts w:ascii="Times New Roman" w:hAnsi="Times New Roman" w:cs="Times New Roman"/>
          <w:b/>
          <w:sz w:val="28"/>
          <w:szCs w:val="28"/>
        </w:rPr>
        <w:t>Методы регулирования деятельности субъектов естественных монополий</w:t>
      </w:r>
    </w:p>
    <w:p w14:paraId="3D110CA9" w14:textId="77777777" w:rsidR="00FE1F76" w:rsidRPr="009F7CE5" w:rsidRDefault="00FE1F76" w:rsidP="008A1FC5">
      <w:pPr>
        <w:pStyle w:val="ConsPlusNormal"/>
        <w:widowControl/>
        <w:spacing w:line="360" w:lineRule="auto"/>
        <w:ind w:firstLine="709"/>
        <w:jc w:val="both"/>
        <w:outlineLvl w:val="1"/>
        <w:rPr>
          <w:rFonts w:ascii="Times New Roman" w:hAnsi="Times New Roman" w:cs="Times New Roman"/>
          <w:sz w:val="28"/>
          <w:szCs w:val="28"/>
        </w:rPr>
      </w:pPr>
    </w:p>
    <w:p w14:paraId="521F7886" w14:textId="77777777" w:rsidR="00FE1F76" w:rsidRPr="009F7CE5" w:rsidRDefault="00FE1F76" w:rsidP="008A1FC5">
      <w:pPr>
        <w:autoSpaceDE w:val="0"/>
        <w:autoSpaceDN w:val="0"/>
        <w:adjustRightInd w:val="0"/>
        <w:spacing w:line="360" w:lineRule="auto"/>
        <w:ind w:firstLine="709"/>
        <w:jc w:val="both"/>
        <w:rPr>
          <w:rFonts w:ascii="Times New Roman" w:hAnsi="Times New Roman" w:cs="Times New Roman"/>
          <w:sz w:val="28"/>
          <w:szCs w:val="28"/>
        </w:rPr>
      </w:pPr>
      <w:r w:rsidRPr="009F7CE5">
        <w:rPr>
          <w:rFonts w:ascii="Times New Roman" w:hAnsi="Times New Roman" w:cs="Times New Roman"/>
          <w:sz w:val="28"/>
          <w:szCs w:val="28"/>
        </w:rPr>
        <w:t>1. В отношении субъектов естественных монополий могут применяться следующие методы регулирования деятельности субъектов естественных монополий (далее - методы регулирования):</w:t>
      </w:r>
    </w:p>
    <w:p w14:paraId="7AA6BB1A" w14:textId="6964D732" w:rsidR="00AA7550" w:rsidRDefault="00FE1F76" w:rsidP="008A1FC5">
      <w:pPr>
        <w:widowControl/>
        <w:autoSpaceDE w:val="0"/>
        <w:autoSpaceDN w:val="0"/>
        <w:adjustRightInd w:val="0"/>
        <w:spacing w:line="360" w:lineRule="auto"/>
        <w:ind w:firstLine="709"/>
        <w:jc w:val="both"/>
        <w:rPr>
          <w:rFonts w:ascii="Times New Roman" w:hAnsi="Times New Roman" w:cs="Times New Roman"/>
          <w:color w:val="auto"/>
          <w:sz w:val="28"/>
          <w:szCs w:val="28"/>
        </w:rPr>
      </w:pPr>
      <w:r w:rsidRPr="009F7CE5">
        <w:rPr>
          <w:rFonts w:ascii="Times New Roman" w:hAnsi="Times New Roman" w:cs="Times New Roman"/>
          <w:sz w:val="28"/>
          <w:szCs w:val="28"/>
        </w:rPr>
        <w:t>1) ценовое (тарифное) регулирование</w:t>
      </w:r>
      <w:r w:rsidR="00AA7550">
        <w:rPr>
          <w:rFonts w:ascii="Times New Roman" w:hAnsi="Times New Roman" w:cs="Times New Roman"/>
          <w:sz w:val="28"/>
          <w:szCs w:val="28"/>
        </w:rPr>
        <w:t>,</w:t>
      </w:r>
      <w:r w:rsidR="00AA7550">
        <w:rPr>
          <w:rFonts w:ascii="Times New Roman" w:hAnsi="Times New Roman" w:cs="Times New Roman"/>
          <w:color w:val="auto"/>
          <w:sz w:val="28"/>
          <w:szCs w:val="28"/>
        </w:rPr>
        <w:t xml:space="preserve"> осуществляемое посредством определения (установления) цен (тарифов) или их предельного уровня;</w:t>
      </w:r>
    </w:p>
    <w:p w14:paraId="19565B5E" w14:textId="5C2E5887" w:rsidR="00FE1F76" w:rsidRDefault="00FE1F76" w:rsidP="008A1FC5">
      <w:pPr>
        <w:autoSpaceDE w:val="0"/>
        <w:autoSpaceDN w:val="0"/>
        <w:adjustRightInd w:val="0"/>
        <w:spacing w:line="360" w:lineRule="auto"/>
        <w:ind w:firstLine="709"/>
        <w:jc w:val="both"/>
        <w:rPr>
          <w:rFonts w:ascii="Times New Roman" w:hAnsi="Times New Roman" w:cs="Times New Roman"/>
          <w:sz w:val="28"/>
          <w:szCs w:val="28"/>
        </w:rPr>
      </w:pPr>
      <w:r w:rsidRPr="009F7CE5">
        <w:rPr>
          <w:rFonts w:ascii="Times New Roman" w:hAnsi="Times New Roman" w:cs="Times New Roman"/>
          <w:sz w:val="28"/>
          <w:szCs w:val="28"/>
        </w:rPr>
        <w:t xml:space="preserve">2) определение потребителей, подлежащих обязательному обслуживанию, и (или) установление минимального уровня их обеспечения в случае невозможности удовлетворения в полном объеме потребностей в </w:t>
      </w:r>
      <w:r w:rsidR="005845C3">
        <w:rPr>
          <w:rFonts w:ascii="Times New Roman" w:hAnsi="Times New Roman" w:cs="Times New Roman"/>
          <w:sz w:val="28"/>
          <w:szCs w:val="28"/>
        </w:rPr>
        <w:lastRenderedPageBreak/>
        <w:t>услуге</w:t>
      </w:r>
      <w:r w:rsidR="005845C3" w:rsidRPr="009F7CE5">
        <w:rPr>
          <w:rFonts w:ascii="Times New Roman" w:hAnsi="Times New Roman" w:cs="Times New Roman"/>
          <w:sz w:val="28"/>
          <w:szCs w:val="28"/>
        </w:rPr>
        <w:t>, оказываемой</w:t>
      </w:r>
      <w:r w:rsidR="000E61AE">
        <w:rPr>
          <w:rFonts w:ascii="Times New Roman" w:hAnsi="Times New Roman" w:cs="Times New Roman"/>
          <w:sz w:val="28"/>
          <w:szCs w:val="28"/>
        </w:rPr>
        <w:t xml:space="preserve"> </w:t>
      </w:r>
      <w:r w:rsidRPr="009F7CE5">
        <w:rPr>
          <w:rFonts w:ascii="Times New Roman" w:hAnsi="Times New Roman" w:cs="Times New Roman"/>
          <w:sz w:val="28"/>
          <w:szCs w:val="28"/>
        </w:rPr>
        <w:t>субъектом естественной монополии, с учетом необходимости защиты прав и законных интересов граждан, обеспечения безопасности государства, охраны</w:t>
      </w:r>
      <w:r w:rsidR="003A5483">
        <w:rPr>
          <w:rFonts w:ascii="Times New Roman" w:hAnsi="Times New Roman" w:cs="Times New Roman"/>
          <w:sz w:val="28"/>
          <w:szCs w:val="28"/>
        </w:rPr>
        <w:t xml:space="preserve"> природы и культурных ценностей;</w:t>
      </w:r>
    </w:p>
    <w:p w14:paraId="790712A6" w14:textId="04034A3C" w:rsidR="003A5483" w:rsidRPr="003A5483" w:rsidRDefault="003A5483" w:rsidP="003A5483">
      <w:pPr>
        <w:autoSpaceDE w:val="0"/>
        <w:autoSpaceDN w:val="0"/>
        <w:adjustRightInd w:val="0"/>
        <w:spacing w:line="360" w:lineRule="auto"/>
        <w:ind w:firstLine="709"/>
        <w:jc w:val="both"/>
        <w:rPr>
          <w:rFonts w:ascii="Times New Roman" w:hAnsi="Times New Roman" w:cs="Times New Roman"/>
          <w:color w:val="auto"/>
          <w:sz w:val="28"/>
          <w:szCs w:val="28"/>
        </w:rPr>
      </w:pPr>
      <w:r w:rsidRPr="003A5483">
        <w:rPr>
          <w:rFonts w:ascii="Times New Roman" w:hAnsi="Times New Roman" w:cs="Times New Roman"/>
          <w:color w:val="auto"/>
          <w:sz w:val="28"/>
          <w:szCs w:val="28"/>
        </w:rPr>
        <w:t>3) мониторинг цен (тарифов) на товары (работы, услуги) субъектов естественных монополий, к которым не применяется метод ценового (тарифного) регулирования</w:t>
      </w:r>
      <w:r>
        <w:rPr>
          <w:rFonts w:ascii="Times New Roman" w:hAnsi="Times New Roman" w:cs="Times New Roman"/>
          <w:color w:val="auto"/>
          <w:sz w:val="28"/>
          <w:szCs w:val="28"/>
        </w:rPr>
        <w:t>;</w:t>
      </w:r>
    </w:p>
    <w:p w14:paraId="1F6361D1" w14:textId="77777777" w:rsidR="003A5483" w:rsidRPr="003A5483" w:rsidRDefault="003A5483" w:rsidP="003A5483">
      <w:pPr>
        <w:autoSpaceDE w:val="0"/>
        <w:autoSpaceDN w:val="0"/>
        <w:adjustRightInd w:val="0"/>
        <w:spacing w:line="360" w:lineRule="auto"/>
        <w:ind w:firstLine="709"/>
        <w:jc w:val="both"/>
        <w:rPr>
          <w:rFonts w:ascii="Times New Roman" w:hAnsi="Times New Roman" w:cs="Times New Roman"/>
          <w:color w:val="auto"/>
          <w:sz w:val="28"/>
          <w:szCs w:val="28"/>
        </w:rPr>
      </w:pPr>
      <w:r w:rsidRPr="003A5483">
        <w:rPr>
          <w:rFonts w:ascii="Times New Roman" w:hAnsi="Times New Roman" w:cs="Times New Roman"/>
          <w:color w:val="auto"/>
          <w:sz w:val="28"/>
          <w:szCs w:val="28"/>
        </w:rPr>
        <w:t>4) заключение соглашения об условиях осуществления регулируемой деятельности.</w:t>
      </w:r>
    </w:p>
    <w:p w14:paraId="20FBEC8F" w14:textId="62B3A7AB" w:rsidR="00FE1F76" w:rsidRDefault="000B2480" w:rsidP="008A1FC5">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E1F76" w:rsidRPr="009F7CE5">
        <w:rPr>
          <w:rFonts w:ascii="Times New Roman" w:hAnsi="Times New Roman" w:cs="Times New Roman"/>
          <w:sz w:val="28"/>
          <w:szCs w:val="28"/>
        </w:rPr>
        <w:t>Ценовое (тарифное) регулирование субъектов естественных монополий осуществляется в соответствии с законодательством Российской Федерации.</w:t>
      </w:r>
    </w:p>
    <w:p w14:paraId="6A328F40" w14:textId="04F001CD" w:rsidR="000B2480" w:rsidRPr="000B2480" w:rsidRDefault="001D36E5" w:rsidP="000B2480">
      <w:pPr>
        <w:widowControl/>
        <w:autoSpaceDE w:val="0"/>
        <w:autoSpaceDN w:val="0"/>
        <w:adjustRightInd w:val="0"/>
        <w:spacing w:line="360" w:lineRule="auto"/>
        <w:ind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если иное не предусмотрено федеральным законом Правительство Российской Федерации вправе определять п</w:t>
      </w:r>
      <w:r w:rsidR="000B2480" w:rsidRPr="000B2480">
        <w:rPr>
          <w:rFonts w:ascii="Times New Roman" w:hAnsi="Times New Roman" w:cs="Times New Roman"/>
          <w:color w:val="auto"/>
          <w:sz w:val="28"/>
          <w:szCs w:val="28"/>
        </w:rPr>
        <w:t>еречень товаров (работ, услуг) субъектов естественных монополий, цены (тарифы) на которые регулируются государством, и порядок государственного регулирования цен (тарифов) на эти товары (работы, услуги), включающий основы ценообразования и правила</w:t>
      </w:r>
      <w:r w:rsidR="00F66893">
        <w:rPr>
          <w:rFonts w:ascii="Times New Roman" w:hAnsi="Times New Roman" w:cs="Times New Roman"/>
          <w:color w:val="auto"/>
          <w:sz w:val="28"/>
          <w:szCs w:val="28"/>
        </w:rPr>
        <w:t xml:space="preserve"> государственного регулирования.</w:t>
      </w:r>
    </w:p>
    <w:p w14:paraId="30AE794C" w14:textId="77777777" w:rsidR="000B2480" w:rsidRPr="000B2480" w:rsidRDefault="000B2480" w:rsidP="000B2480">
      <w:pPr>
        <w:widowControl/>
        <w:autoSpaceDE w:val="0"/>
        <w:autoSpaceDN w:val="0"/>
        <w:adjustRightInd w:val="0"/>
        <w:spacing w:line="360" w:lineRule="auto"/>
        <w:ind w:firstLine="680"/>
        <w:jc w:val="both"/>
        <w:rPr>
          <w:rFonts w:ascii="Times New Roman" w:hAnsi="Times New Roman" w:cs="Times New Roman"/>
          <w:color w:val="auto"/>
          <w:sz w:val="28"/>
          <w:szCs w:val="28"/>
        </w:rPr>
      </w:pPr>
      <w:r w:rsidRPr="000B2480">
        <w:rPr>
          <w:rFonts w:ascii="Times New Roman" w:hAnsi="Times New Roman" w:cs="Times New Roman"/>
          <w:color w:val="auto"/>
          <w:sz w:val="28"/>
          <w:szCs w:val="28"/>
        </w:rPr>
        <w:t>3. Мониторинг цен (тарифов) на товары (работы, услуги) субъектов естественных монополий, к которым не применяется метод ценового (тарифного) регулирования осуществляется в порядке, установленном Правительством Российской Федерации.</w:t>
      </w:r>
    </w:p>
    <w:p w14:paraId="7BAEE165" w14:textId="56A62CFD" w:rsidR="00FE1F76" w:rsidRPr="009F7CE5" w:rsidRDefault="000B2480" w:rsidP="008A1FC5">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E1F76" w:rsidRPr="009F7CE5">
        <w:rPr>
          <w:rFonts w:ascii="Times New Roman" w:hAnsi="Times New Roman" w:cs="Times New Roman"/>
          <w:sz w:val="28"/>
          <w:szCs w:val="28"/>
        </w:rPr>
        <w:t xml:space="preserve">. Право доступа к системе российских магистральных трубопроводов и терминалов при вывозе нефти за пределы таможенной территории Российской Федерации предоставляется организациям, осуществляющим добычу нефти и зарегистрированным в установленном порядке, а также организациям, являющимся основными обществами по отношению к организациям, осуществляющим добычу нефти, пропорционально объемам добытой нефти, сданной в систему магистральных трубопроводов с учетом стопроцентной пропускной способности магистральных трубопроводов (исходя из их </w:t>
      </w:r>
      <w:r w:rsidR="00FE1F76" w:rsidRPr="009F7CE5">
        <w:rPr>
          <w:rFonts w:ascii="Times New Roman" w:hAnsi="Times New Roman" w:cs="Times New Roman"/>
          <w:sz w:val="28"/>
          <w:szCs w:val="28"/>
        </w:rPr>
        <w:lastRenderedPageBreak/>
        <w:t>технических возможностей).</w:t>
      </w:r>
    </w:p>
    <w:p w14:paraId="7F09C969" w14:textId="0353FD45" w:rsidR="00A2778A" w:rsidRPr="009F7CE5" w:rsidRDefault="000B2480" w:rsidP="008A1FC5">
      <w:pPr>
        <w:pStyle w:val="1"/>
        <w:shd w:val="clear" w:color="auto" w:fill="auto"/>
        <w:spacing w:before="0" w:line="360" w:lineRule="auto"/>
        <w:ind w:firstLine="709"/>
        <w:rPr>
          <w:sz w:val="28"/>
          <w:szCs w:val="28"/>
        </w:rPr>
      </w:pPr>
      <w:r>
        <w:rPr>
          <w:sz w:val="28"/>
          <w:szCs w:val="28"/>
        </w:rPr>
        <w:t>5</w:t>
      </w:r>
      <w:r w:rsidR="00FE1F76" w:rsidRPr="009F7CE5">
        <w:rPr>
          <w:sz w:val="28"/>
          <w:szCs w:val="28"/>
        </w:rPr>
        <w:t xml:space="preserve">. </w:t>
      </w:r>
      <w:r w:rsidR="005E5BBF" w:rsidRPr="009F7CE5">
        <w:rPr>
          <w:sz w:val="28"/>
          <w:szCs w:val="28"/>
        </w:rPr>
        <w:t xml:space="preserve">В отношении субъектов естественных монополий в порядке, установленном настоящим Федеральным законом, другими федеральными законами и принятыми в соответствии с ними нормативными правовыми актами, осуществляется регулирование инвестиционной деятельности в форме согласования и утверждения инвестиционных программ, </w:t>
      </w:r>
      <w:r w:rsidR="00CE579B" w:rsidRPr="00CE579B">
        <w:rPr>
          <w:sz w:val="28"/>
          <w:szCs w:val="28"/>
        </w:rPr>
        <w:t>включая установление обязательных требований к их формированию, в том числе целевых показателей деятельности субъектов естественных монополий, достигаемых по итогам и (или) в ходе реа</w:t>
      </w:r>
      <w:r w:rsidR="00EF428C">
        <w:rPr>
          <w:sz w:val="28"/>
          <w:szCs w:val="28"/>
        </w:rPr>
        <w:t>лизации инвестиционных программ</w:t>
      </w:r>
      <w:r w:rsidR="005E5BBF" w:rsidRPr="009F7CE5">
        <w:rPr>
          <w:sz w:val="28"/>
          <w:szCs w:val="28"/>
        </w:rPr>
        <w:t>.»;</w:t>
      </w:r>
    </w:p>
    <w:p w14:paraId="64AF930C" w14:textId="4369DF0D" w:rsidR="00335121" w:rsidRPr="00335121" w:rsidRDefault="00547436" w:rsidP="00AD00D3">
      <w:pPr>
        <w:pStyle w:val="1"/>
        <w:shd w:val="clear" w:color="auto" w:fill="auto"/>
        <w:tabs>
          <w:tab w:val="left" w:pos="0"/>
        </w:tabs>
        <w:spacing w:before="0" w:line="360" w:lineRule="auto"/>
        <w:rPr>
          <w:bCs/>
          <w:color w:val="auto"/>
          <w:sz w:val="28"/>
          <w:szCs w:val="28"/>
        </w:rPr>
      </w:pPr>
      <w:r>
        <w:rPr>
          <w:sz w:val="28"/>
          <w:szCs w:val="28"/>
        </w:rPr>
        <w:tab/>
      </w:r>
    </w:p>
    <w:p w14:paraId="3EA927A6" w14:textId="48140978" w:rsidR="00A2778A" w:rsidRPr="009F7CE5" w:rsidRDefault="00A35D4B" w:rsidP="008A1FC5">
      <w:pPr>
        <w:pStyle w:val="1"/>
        <w:shd w:val="clear" w:color="auto" w:fill="auto"/>
        <w:tabs>
          <w:tab w:val="left" w:pos="1040"/>
        </w:tabs>
        <w:spacing w:before="0" w:line="360" w:lineRule="auto"/>
        <w:ind w:firstLine="709"/>
        <w:rPr>
          <w:sz w:val="28"/>
          <w:szCs w:val="28"/>
        </w:rPr>
      </w:pPr>
      <w:r>
        <w:rPr>
          <w:b/>
          <w:sz w:val="28"/>
          <w:szCs w:val="28"/>
        </w:rPr>
        <w:t>2</w:t>
      </w:r>
      <w:r w:rsidR="00273D69" w:rsidRPr="00A35D4B">
        <w:rPr>
          <w:strike/>
          <w:sz w:val="28"/>
          <w:szCs w:val="28"/>
        </w:rPr>
        <w:t>3</w:t>
      </w:r>
      <w:r w:rsidR="00B72D9E" w:rsidRPr="009F7CE5">
        <w:rPr>
          <w:sz w:val="28"/>
          <w:szCs w:val="28"/>
        </w:rPr>
        <w:t>) статью 12 изложить с следующей редакции:</w:t>
      </w:r>
    </w:p>
    <w:p w14:paraId="7A62E18B" w14:textId="77777777" w:rsidR="00B72D9E" w:rsidRPr="009F7CE5" w:rsidRDefault="00B72D9E" w:rsidP="008A1FC5">
      <w:pPr>
        <w:pStyle w:val="ConsPlusNormal"/>
        <w:widowControl/>
        <w:spacing w:line="360" w:lineRule="auto"/>
        <w:ind w:firstLine="709"/>
        <w:jc w:val="both"/>
        <w:outlineLvl w:val="1"/>
        <w:rPr>
          <w:rFonts w:ascii="Times New Roman" w:hAnsi="Times New Roman" w:cs="Times New Roman"/>
          <w:b/>
          <w:sz w:val="28"/>
          <w:szCs w:val="28"/>
        </w:rPr>
      </w:pPr>
    </w:p>
    <w:p w14:paraId="3E739452" w14:textId="77777777" w:rsidR="00B72D9E" w:rsidRPr="009F7CE5" w:rsidRDefault="00B72D9E" w:rsidP="008A1FC5">
      <w:pPr>
        <w:pStyle w:val="ConsPlusNormal"/>
        <w:widowControl/>
        <w:spacing w:line="360" w:lineRule="auto"/>
        <w:ind w:firstLine="709"/>
        <w:jc w:val="both"/>
        <w:outlineLvl w:val="1"/>
        <w:rPr>
          <w:rFonts w:ascii="Times New Roman" w:hAnsi="Times New Roman" w:cs="Times New Roman"/>
          <w:b/>
          <w:sz w:val="28"/>
          <w:szCs w:val="28"/>
        </w:rPr>
      </w:pPr>
      <w:r w:rsidRPr="009F7CE5">
        <w:rPr>
          <w:rFonts w:ascii="Times New Roman" w:hAnsi="Times New Roman" w:cs="Times New Roman"/>
          <w:b/>
          <w:sz w:val="28"/>
          <w:szCs w:val="28"/>
        </w:rPr>
        <w:t>«Статья 12. Изменение, прекращение и введение регулирования деятельности отдельных субъектов естественных монополий</w:t>
      </w:r>
    </w:p>
    <w:p w14:paraId="730DED52" w14:textId="77777777" w:rsidR="00B72D9E" w:rsidRPr="009F7CE5" w:rsidRDefault="00B72D9E" w:rsidP="008A1FC5">
      <w:pPr>
        <w:autoSpaceDE w:val="0"/>
        <w:autoSpaceDN w:val="0"/>
        <w:adjustRightInd w:val="0"/>
        <w:spacing w:line="360" w:lineRule="auto"/>
        <w:ind w:firstLine="709"/>
        <w:jc w:val="both"/>
        <w:rPr>
          <w:rFonts w:ascii="Times New Roman" w:hAnsi="Times New Roman" w:cs="Times New Roman"/>
          <w:sz w:val="28"/>
          <w:szCs w:val="28"/>
        </w:rPr>
      </w:pPr>
    </w:p>
    <w:p w14:paraId="264823DB" w14:textId="6E761290" w:rsidR="00AA7550" w:rsidRDefault="00AA7550" w:rsidP="008A1FC5">
      <w:pPr>
        <w:pStyle w:val="aa"/>
        <w:numPr>
          <w:ilvl w:val="0"/>
          <w:numId w:val="20"/>
        </w:numPr>
        <w:spacing w:after="0" w:line="360" w:lineRule="auto"/>
        <w:ind w:left="0" w:firstLine="709"/>
        <w:contextualSpacing/>
        <w:jc w:val="both"/>
        <w:rPr>
          <w:rFonts w:ascii="Times New Roman" w:hAnsi="Times New Roman"/>
          <w:sz w:val="28"/>
          <w:szCs w:val="28"/>
        </w:rPr>
      </w:pPr>
      <w:r w:rsidRPr="009F7CE5">
        <w:rPr>
          <w:rFonts w:ascii="Times New Roman" w:hAnsi="Times New Roman"/>
          <w:sz w:val="28"/>
          <w:szCs w:val="28"/>
        </w:rPr>
        <w:t>Введение, изменение или прекращение регулирования деятельности субъектов естественных монополий производится на основании предложений федеральных органов исполнительной власти, органов исполнительной власти субъектов Российской Федерации</w:t>
      </w:r>
      <w:r w:rsidR="00BF3886">
        <w:rPr>
          <w:rFonts w:ascii="Times New Roman" w:hAnsi="Times New Roman"/>
          <w:sz w:val="28"/>
          <w:szCs w:val="28"/>
        </w:rPr>
        <w:t xml:space="preserve">, </w:t>
      </w:r>
      <w:r w:rsidRPr="009F7CE5">
        <w:rPr>
          <w:rFonts w:ascii="Times New Roman" w:hAnsi="Times New Roman"/>
          <w:sz w:val="28"/>
          <w:szCs w:val="28"/>
        </w:rPr>
        <w:t xml:space="preserve">органов местного самоуправления, общественных организаций потребителей, их ассоциаций и </w:t>
      </w:r>
      <w:r>
        <w:rPr>
          <w:rFonts w:ascii="Times New Roman" w:hAnsi="Times New Roman"/>
          <w:sz w:val="28"/>
          <w:szCs w:val="28"/>
        </w:rPr>
        <w:t>союзов, хозяйствующих субъектов, а также по инициативе органа регулирования естественных монополий.</w:t>
      </w:r>
    </w:p>
    <w:p w14:paraId="75F9CC0E" w14:textId="77777777" w:rsidR="00D52592" w:rsidRPr="00D52592" w:rsidRDefault="00D52592" w:rsidP="00D52592">
      <w:pPr>
        <w:spacing w:line="360" w:lineRule="auto"/>
        <w:ind w:firstLine="708"/>
        <w:jc w:val="both"/>
        <w:rPr>
          <w:rFonts w:ascii="Times New Roman" w:hAnsi="Times New Roman"/>
          <w:sz w:val="28"/>
          <w:szCs w:val="28"/>
        </w:rPr>
      </w:pPr>
      <w:r w:rsidRPr="00D52592">
        <w:rPr>
          <w:rFonts w:ascii="Times New Roman" w:hAnsi="Times New Roman"/>
          <w:sz w:val="28"/>
          <w:szCs w:val="28"/>
        </w:rPr>
        <w:t xml:space="preserve">2. Решения о введении, изменении или прекращении регулирования деятельности субъектов естественных монополий, осуществляющих деятельность в сферах, указанных в абзацах пятом, шестом, седьмом, одиннадцатом пункта 1 статьи 4, принимаются органом регулирования естественных монополий на основании результатов анализа состояния конкуренции на соответствующем товарном рынке, проводимого в порядке, </w:t>
      </w:r>
      <w:r w:rsidRPr="00D52592">
        <w:rPr>
          <w:rFonts w:ascii="Times New Roman" w:hAnsi="Times New Roman"/>
          <w:sz w:val="28"/>
          <w:szCs w:val="28"/>
        </w:rPr>
        <w:lastRenderedPageBreak/>
        <w:t>установленном в соответствии с Федеральным законом от 26 июля 2006 года 135-ФЗ «О защите конкуренции».</w:t>
      </w:r>
    </w:p>
    <w:p w14:paraId="0B162CE6" w14:textId="713CC03F" w:rsidR="00D52592" w:rsidRPr="00D52592" w:rsidRDefault="00D52592" w:rsidP="00D52592">
      <w:pPr>
        <w:autoSpaceDE w:val="0"/>
        <w:autoSpaceDN w:val="0"/>
        <w:spacing w:line="360" w:lineRule="auto"/>
        <w:ind w:firstLine="708"/>
        <w:jc w:val="both"/>
        <w:rPr>
          <w:rFonts w:ascii="Times New Roman" w:hAnsi="Times New Roman"/>
          <w:sz w:val="28"/>
          <w:szCs w:val="28"/>
        </w:rPr>
      </w:pPr>
      <w:r w:rsidRPr="00D52592">
        <w:rPr>
          <w:rFonts w:ascii="Times New Roman" w:hAnsi="Times New Roman"/>
          <w:sz w:val="28"/>
          <w:szCs w:val="28"/>
        </w:rPr>
        <w:t xml:space="preserve">3. Принятие органом регулирования естественных монополий или органом исполнительной власти субъекта Российской Федерации решения об определении (установлении) цен (тарифов) или их предельных уровней для субъекта естественной монополии, за исключением субъектов естественных монополий, осуществляющих деятельность в сферах, указанных в пункте 2 настоящей статьи, является введением регулирования его деятельности. </w:t>
      </w:r>
    </w:p>
    <w:p w14:paraId="6CC5381D" w14:textId="77777777" w:rsidR="00D52592" w:rsidRPr="00D52592" w:rsidRDefault="00D52592" w:rsidP="00D52592">
      <w:pPr>
        <w:spacing w:line="360" w:lineRule="auto"/>
        <w:ind w:firstLine="708"/>
        <w:jc w:val="both"/>
        <w:rPr>
          <w:rFonts w:ascii="Times New Roman" w:hAnsi="Times New Roman"/>
          <w:sz w:val="28"/>
          <w:szCs w:val="28"/>
        </w:rPr>
      </w:pPr>
      <w:r w:rsidRPr="00D52592">
        <w:rPr>
          <w:rFonts w:ascii="Times New Roman" w:hAnsi="Times New Roman"/>
          <w:sz w:val="28"/>
          <w:szCs w:val="28"/>
        </w:rPr>
        <w:t>4. При введении регулирования в отношении отдельного субъекта естественной монополии, в том числе ранее прекращенного, к субъекту естественной монополии применяется правовой режим регулирования и контроля, установленный настоящим Федеральным законом для субъектов естественных монополий.</w:t>
      </w:r>
    </w:p>
    <w:p w14:paraId="65069217" w14:textId="32E8236B" w:rsidR="00D52592" w:rsidRPr="00D52592" w:rsidRDefault="00D52592" w:rsidP="00D52592">
      <w:pPr>
        <w:spacing w:line="360" w:lineRule="auto"/>
        <w:ind w:firstLine="708"/>
        <w:jc w:val="both"/>
        <w:rPr>
          <w:rFonts w:ascii="Times New Roman" w:hAnsi="Times New Roman"/>
          <w:sz w:val="28"/>
          <w:szCs w:val="28"/>
        </w:rPr>
      </w:pPr>
      <w:r w:rsidRPr="00D52592">
        <w:rPr>
          <w:rFonts w:ascii="Times New Roman" w:hAnsi="Times New Roman"/>
          <w:sz w:val="28"/>
          <w:szCs w:val="28"/>
        </w:rPr>
        <w:t>Изменение регулирования отдельных субъектов естественных монополий означает завершение или возобновление применения к таким субъектам отдельных методов регулирования и (или) контроля, предусмотренных настоящим Федеральным законом.</w:t>
      </w:r>
    </w:p>
    <w:p w14:paraId="481F6960" w14:textId="6922129A" w:rsidR="00D52592" w:rsidRPr="00D52592" w:rsidRDefault="00D52592" w:rsidP="00D52592">
      <w:pPr>
        <w:spacing w:line="360" w:lineRule="auto"/>
        <w:ind w:firstLine="708"/>
        <w:jc w:val="both"/>
        <w:rPr>
          <w:rFonts w:ascii="Times New Roman" w:hAnsi="Times New Roman"/>
          <w:sz w:val="28"/>
          <w:szCs w:val="28"/>
        </w:rPr>
      </w:pPr>
      <w:r w:rsidRPr="00D52592">
        <w:rPr>
          <w:rFonts w:ascii="Times New Roman" w:hAnsi="Times New Roman"/>
          <w:sz w:val="28"/>
          <w:szCs w:val="28"/>
        </w:rPr>
        <w:t>При прекращении регулирования к хозяйствующему субъекту не применяется правовой режим регулирования и контроля, установленный настоящим Федеральным законом для субъектов естественных монополиях.</w:t>
      </w:r>
    </w:p>
    <w:p w14:paraId="781A6CBA" w14:textId="4AF9A166" w:rsidR="00D52592" w:rsidRPr="00D52592" w:rsidRDefault="004D0D9A" w:rsidP="00D52592">
      <w:pPr>
        <w:autoSpaceDE w:val="0"/>
        <w:autoSpaceDN w:val="0"/>
        <w:spacing w:line="360" w:lineRule="auto"/>
        <w:ind w:firstLine="708"/>
        <w:jc w:val="both"/>
        <w:rPr>
          <w:rFonts w:ascii="Times New Roman" w:hAnsi="Times New Roman"/>
          <w:sz w:val="28"/>
          <w:szCs w:val="28"/>
        </w:rPr>
      </w:pPr>
      <w:r>
        <w:rPr>
          <w:rFonts w:ascii="Times New Roman" w:hAnsi="Times New Roman"/>
          <w:sz w:val="28"/>
          <w:szCs w:val="28"/>
        </w:rPr>
        <w:t>5</w:t>
      </w:r>
      <w:r w:rsidR="00D52592">
        <w:rPr>
          <w:rFonts w:ascii="Times New Roman" w:hAnsi="Times New Roman"/>
          <w:sz w:val="28"/>
          <w:szCs w:val="28"/>
        </w:rPr>
        <w:t xml:space="preserve">. </w:t>
      </w:r>
      <w:r w:rsidR="00D52592" w:rsidRPr="00D52592">
        <w:rPr>
          <w:rFonts w:ascii="Times New Roman" w:hAnsi="Times New Roman"/>
          <w:sz w:val="28"/>
          <w:szCs w:val="28"/>
        </w:rPr>
        <w:t>Введение регулирования деятельности субъекта естественной монополии, осуществляющего деятельности на товарном рынке в условиях конкуренции, не допускается.</w:t>
      </w:r>
    </w:p>
    <w:p w14:paraId="28CA0825" w14:textId="20C8B976" w:rsidR="00D52592" w:rsidRPr="00D52592" w:rsidRDefault="004D0D9A" w:rsidP="00D52592">
      <w:pPr>
        <w:autoSpaceDE w:val="0"/>
        <w:autoSpaceDN w:val="0"/>
        <w:spacing w:line="360" w:lineRule="auto"/>
        <w:ind w:firstLine="708"/>
        <w:jc w:val="both"/>
        <w:rPr>
          <w:rFonts w:ascii="Times New Roman" w:hAnsi="Times New Roman"/>
          <w:sz w:val="28"/>
          <w:szCs w:val="28"/>
        </w:rPr>
      </w:pPr>
      <w:r>
        <w:rPr>
          <w:rFonts w:ascii="Times New Roman" w:hAnsi="Times New Roman"/>
          <w:sz w:val="28"/>
          <w:szCs w:val="28"/>
        </w:rPr>
        <w:t>6</w:t>
      </w:r>
      <w:r w:rsidR="00D52592" w:rsidRPr="00D52592">
        <w:rPr>
          <w:rFonts w:ascii="Times New Roman" w:hAnsi="Times New Roman"/>
          <w:sz w:val="28"/>
          <w:szCs w:val="28"/>
        </w:rPr>
        <w:t xml:space="preserve">. По результатам принятия решения о введении, изменении или прекращении регулирования деятельности субъектов естественных монополий в реестр субъектов естественных монополий, в отношении которых осуществляются государственные регулирование и контроль (надзор), вносится соответствующая запись. </w:t>
      </w:r>
    </w:p>
    <w:p w14:paraId="5AA06BCF" w14:textId="77777777" w:rsidR="00B606E5" w:rsidRDefault="004D0D9A" w:rsidP="00D52592">
      <w:pPr>
        <w:autoSpaceDE w:val="0"/>
        <w:autoSpaceDN w:val="0"/>
        <w:spacing w:line="360" w:lineRule="auto"/>
        <w:ind w:firstLine="708"/>
        <w:jc w:val="both"/>
        <w:rPr>
          <w:rFonts w:ascii="Times New Roman" w:hAnsi="Times New Roman"/>
          <w:sz w:val="28"/>
          <w:szCs w:val="28"/>
        </w:rPr>
      </w:pPr>
      <w:r>
        <w:rPr>
          <w:rFonts w:ascii="Times New Roman" w:hAnsi="Times New Roman"/>
          <w:sz w:val="28"/>
          <w:szCs w:val="28"/>
        </w:rPr>
        <w:t>7</w:t>
      </w:r>
      <w:r w:rsidR="00D52592">
        <w:rPr>
          <w:rFonts w:ascii="Times New Roman" w:hAnsi="Times New Roman"/>
          <w:sz w:val="28"/>
          <w:szCs w:val="28"/>
        </w:rPr>
        <w:t>.</w:t>
      </w:r>
      <w:r w:rsidR="00D52592" w:rsidRPr="00D52592">
        <w:rPr>
          <w:rFonts w:ascii="Times New Roman" w:hAnsi="Times New Roman"/>
          <w:sz w:val="28"/>
          <w:szCs w:val="28"/>
        </w:rPr>
        <w:t xml:space="preserve"> Основание и порядок принятия органом регулирования естественных </w:t>
      </w:r>
      <w:r w:rsidR="00D52592" w:rsidRPr="00D52592">
        <w:rPr>
          <w:rFonts w:ascii="Times New Roman" w:hAnsi="Times New Roman"/>
          <w:sz w:val="28"/>
          <w:szCs w:val="28"/>
        </w:rPr>
        <w:lastRenderedPageBreak/>
        <w:t>монополий решения о введении, об изменении или прекращении регулирования деятельности отдельных субъектов естественных монополий, перечень документов, представляемых для принятия таких решений, а также порядок формирования и ведения реестра субъектов естественных монополий, в отношении которых осуществляются государственные регулирование и контроль (надзор), устанавливаются Правительством Российской Федерации.</w:t>
      </w:r>
    </w:p>
    <w:p w14:paraId="0556449B" w14:textId="1CB7F8B4" w:rsidR="00A2778A" w:rsidRPr="00AD00D3" w:rsidRDefault="00B606E5" w:rsidP="00D52592">
      <w:pPr>
        <w:autoSpaceDE w:val="0"/>
        <w:autoSpaceDN w:val="0"/>
        <w:spacing w:line="360" w:lineRule="auto"/>
        <w:ind w:firstLine="708"/>
        <w:jc w:val="both"/>
        <w:rPr>
          <w:rFonts w:ascii="Times New Roman" w:hAnsi="Times New Roman"/>
          <w:sz w:val="28"/>
          <w:szCs w:val="28"/>
        </w:rPr>
      </w:pPr>
      <w:r w:rsidRPr="00EF428C">
        <w:rPr>
          <w:rFonts w:ascii="Times New Roman" w:hAnsi="Times New Roman"/>
          <w:sz w:val="28"/>
          <w:szCs w:val="28"/>
        </w:rPr>
        <w:t>8. При принятии решения о применении методов регулирования деятельности конкретного субъекта естественной монополии орган регулирования естественной монополии обязан рассматривать информацию, предоставленную заинтересованными лицами, о деятельности данного субъекта естественной монополии.</w:t>
      </w:r>
      <w:r w:rsidR="00AD00D3" w:rsidRPr="00AD00D3">
        <w:rPr>
          <w:rFonts w:ascii="Times New Roman" w:hAnsi="Times New Roman"/>
          <w:sz w:val="28"/>
          <w:szCs w:val="28"/>
        </w:rPr>
        <w:t>»</w:t>
      </w:r>
      <w:r w:rsidR="005E5BBF" w:rsidRPr="00AD00D3">
        <w:rPr>
          <w:rFonts w:ascii="Times New Roman" w:hAnsi="Times New Roman"/>
          <w:sz w:val="28"/>
          <w:szCs w:val="28"/>
        </w:rPr>
        <w:t>;</w:t>
      </w:r>
    </w:p>
    <w:p w14:paraId="5992B44A" w14:textId="3FFBEA11" w:rsidR="00B72D9E" w:rsidRPr="009F7CE5" w:rsidRDefault="00EF428C" w:rsidP="008A1FC5">
      <w:pPr>
        <w:pStyle w:val="ConsPlusNormal"/>
        <w:widowControl/>
        <w:spacing w:line="360" w:lineRule="auto"/>
        <w:ind w:firstLine="709"/>
        <w:jc w:val="both"/>
        <w:outlineLvl w:val="1"/>
        <w:rPr>
          <w:rFonts w:ascii="Times New Roman" w:hAnsi="Times New Roman" w:cs="Times New Roman"/>
          <w:sz w:val="28"/>
          <w:szCs w:val="28"/>
        </w:rPr>
      </w:pPr>
      <w:r w:rsidRPr="00EF428C">
        <w:rPr>
          <w:rFonts w:ascii="Times New Roman" w:hAnsi="Times New Roman" w:cs="Times New Roman"/>
          <w:sz w:val="28"/>
          <w:szCs w:val="28"/>
        </w:rPr>
        <w:t>3</w:t>
      </w:r>
      <w:r w:rsidR="00B72D9E" w:rsidRPr="00EF428C">
        <w:rPr>
          <w:rFonts w:ascii="Times New Roman" w:hAnsi="Times New Roman" w:cs="Times New Roman"/>
          <w:sz w:val="28"/>
          <w:szCs w:val="28"/>
        </w:rPr>
        <w:t>)</w:t>
      </w:r>
      <w:r w:rsidR="00B72D9E" w:rsidRPr="009F7CE5">
        <w:rPr>
          <w:rFonts w:ascii="Times New Roman" w:hAnsi="Times New Roman" w:cs="Times New Roman"/>
          <w:sz w:val="28"/>
          <w:szCs w:val="28"/>
        </w:rPr>
        <w:t xml:space="preserve"> дополнить статьей 12</w:t>
      </w:r>
      <w:r w:rsidR="00B72D9E" w:rsidRPr="009F7CE5">
        <w:rPr>
          <w:rFonts w:ascii="Times New Roman" w:hAnsi="Times New Roman" w:cs="Times New Roman"/>
          <w:sz w:val="28"/>
          <w:szCs w:val="28"/>
          <w:vertAlign w:val="superscript"/>
        </w:rPr>
        <w:t>1</w:t>
      </w:r>
      <w:r w:rsidR="00B72D9E" w:rsidRPr="009F7CE5">
        <w:rPr>
          <w:rFonts w:ascii="Times New Roman" w:hAnsi="Times New Roman" w:cs="Times New Roman"/>
          <w:sz w:val="28"/>
          <w:szCs w:val="28"/>
        </w:rPr>
        <w:t xml:space="preserve"> следующего содержания:</w:t>
      </w:r>
    </w:p>
    <w:p w14:paraId="6C1B6DBF" w14:textId="77777777" w:rsidR="009F7CE5" w:rsidRPr="009F7CE5" w:rsidRDefault="009F7CE5" w:rsidP="008A1FC5">
      <w:pPr>
        <w:pStyle w:val="ConsPlusNormal"/>
        <w:widowControl/>
        <w:spacing w:line="360" w:lineRule="auto"/>
        <w:ind w:firstLine="709"/>
        <w:jc w:val="both"/>
        <w:outlineLvl w:val="1"/>
        <w:rPr>
          <w:rFonts w:ascii="Times New Roman" w:hAnsi="Times New Roman" w:cs="Times New Roman"/>
          <w:sz w:val="28"/>
          <w:szCs w:val="28"/>
        </w:rPr>
      </w:pPr>
    </w:p>
    <w:p w14:paraId="734E23AE" w14:textId="77777777" w:rsidR="00B72D9E" w:rsidRPr="009F7CE5" w:rsidRDefault="00B72D9E" w:rsidP="008A1FC5">
      <w:pPr>
        <w:pStyle w:val="ConsPlusNormal"/>
        <w:widowControl/>
        <w:spacing w:line="360" w:lineRule="auto"/>
        <w:ind w:firstLine="709"/>
        <w:jc w:val="both"/>
        <w:outlineLvl w:val="1"/>
        <w:rPr>
          <w:rFonts w:ascii="Times New Roman" w:hAnsi="Times New Roman" w:cs="Times New Roman"/>
          <w:b/>
          <w:bCs/>
          <w:sz w:val="28"/>
          <w:szCs w:val="28"/>
        </w:rPr>
      </w:pPr>
      <w:r w:rsidRPr="009F7CE5">
        <w:rPr>
          <w:rFonts w:ascii="Times New Roman" w:hAnsi="Times New Roman" w:cs="Times New Roman"/>
          <w:sz w:val="28"/>
          <w:szCs w:val="28"/>
        </w:rPr>
        <w:t>«Статья 12</w:t>
      </w:r>
      <w:r w:rsidRPr="009F7CE5">
        <w:rPr>
          <w:rFonts w:ascii="Times New Roman" w:hAnsi="Times New Roman" w:cs="Times New Roman"/>
          <w:sz w:val="28"/>
          <w:szCs w:val="28"/>
          <w:vertAlign w:val="superscript"/>
        </w:rPr>
        <w:t>1</w:t>
      </w:r>
      <w:r w:rsidRPr="009F7CE5">
        <w:rPr>
          <w:rFonts w:ascii="Times New Roman" w:hAnsi="Times New Roman" w:cs="Times New Roman"/>
          <w:sz w:val="28"/>
          <w:szCs w:val="28"/>
        </w:rPr>
        <w:t>.</w:t>
      </w:r>
      <w:r w:rsidRPr="009F7CE5">
        <w:rPr>
          <w:rFonts w:ascii="Times New Roman" w:hAnsi="Times New Roman" w:cs="Times New Roman"/>
          <w:b/>
          <w:sz w:val="28"/>
          <w:szCs w:val="28"/>
        </w:rPr>
        <w:t xml:space="preserve"> </w:t>
      </w:r>
      <w:r w:rsidRPr="009F7CE5">
        <w:rPr>
          <w:rFonts w:ascii="Times New Roman" w:hAnsi="Times New Roman" w:cs="Times New Roman"/>
          <w:b/>
          <w:bCs/>
          <w:sz w:val="28"/>
          <w:szCs w:val="28"/>
        </w:rPr>
        <w:t>Соглашение об условиях осуществления регулируемой деятельности</w:t>
      </w:r>
    </w:p>
    <w:p w14:paraId="17BBCE9D" w14:textId="77777777" w:rsidR="00B72D9E" w:rsidRPr="009F7CE5" w:rsidRDefault="00B72D9E" w:rsidP="008A1FC5">
      <w:pPr>
        <w:pStyle w:val="ConsPlusNormal"/>
        <w:widowControl/>
        <w:spacing w:line="360" w:lineRule="auto"/>
        <w:ind w:firstLine="709"/>
        <w:jc w:val="both"/>
        <w:outlineLvl w:val="1"/>
        <w:rPr>
          <w:rFonts w:ascii="Times New Roman" w:hAnsi="Times New Roman" w:cs="Times New Roman"/>
          <w:bCs/>
          <w:sz w:val="28"/>
          <w:szCs w:val="28"/>
        </w:rPr>
      </w:pPr>
    </w:p>
    <w:p w14:paraId="1AF20F04" w14:textId="353E3E35" w:rsidR="00B72D9E" w:rsidRPr="009F7CE5" w:rsidRDefault="00D11251" w:rsidP="008A1FC5">
      <w:pPr>
        <w:pStyle w:val="aa"/>
        <w:numPr>
          <w:ilvl w:val="0"/>
          <w:numId w:val="21"/>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Орган регулирования естественных монополий</w:t>
      </w:r>
      <w:r w:rsidR="00B72D9E" w:rsidRPr="009F7CE5">
        <w:rPr>
          <w:rFonts w:ascii="Times New Roman" w:hAnsi="Times New Roman"/>
          <w:sz w:val="28"/>
          <w:szCs w:val="28"/>
        </w:rPr>
        <w:t>, действующий от имени Российской Федерации, или орган исполнительной власти субъекта Российской Федерации, и субъект естественной монополии в случае установления в соответствии с законодательством о государственном регулировании цен (тарифов) долгосрочных цен (тарифов) на услуги субъектов естественной монополии вправе заключить соглашение об условиях осуществления регулируемой деятельности.</w:t>
      </w:r>
    </w:p>
    <w:p w14:paraId="5336C5D9" w14:textId="77777777" w:rsidR="00B72D9E" w:rsidRPr="009F7CE5" w:rsidRDefault="00B72D9E" w:rsidP="008A1FC5">
      <w:pPr>
        <w:pStyle w:val="aa"/>
        <w:numPr>
          <w:ilvl w:val="0"/>
          <w:numId w:val="21"/>
        </w:numPr>
        <w:spacing w:after="0" w:line="360" w:lineRule="auto"/>
        <w:ind w:left="0" w:firstLine="709"/>
        <w:contextualSpacing/>
        <w:jc w:val="both"/>
        <w:rPr>
          <w:rFonts w:ascii="Times New Roman" w:hAnsi="Times New Roman"/>
          <w:sz w:val="28"/>
          <w:szCs w:val="28"/>
        </w:rPr>
      </w:pPr>
      <w:r w:rsidRPr="009F7CE5">
        <w:rPr>
          <w:rFonts w:ascii="Times New Roman" w:hAnsi="Times New Roman"/>
          <w:sz w:val="28"/>
          <w:szCs w:val="28"/>
        </w:rPr>
        <w:t>Соглашение об условиях осуществления регулируемой деятельности заключается на срок действия тарифов, установленных для субъекта естественной монополии или на более длительный срок. Срок действия соглашения об условиях осуществления регулируемой деятельности не может быть менее 5 лет.</w:t>
      </w:r>
    </w:p>
    <w:p w14:paraId="7750F4EA" w14:textId="2FE54B8D" w:rsidR="00B72D9E" w:rsidRPr="009F7CE5" w:rsidRDefault="00B72D9E" w:rsidP="008A1FC5">
      <w:pPr>
        <w:pStyle w:val="aa"/>
        <w:numPr>
          <w:ilvl w:val="0"/>
          <w:numId w:val="21"/>
        </w:numPr>
        <w:spacing w:after="0" w:line="360" w:lineRule="auto"/>
        <w:ind w:left="0" w:firstLine="709"/>
        <w:contextualSpacing/>
        <w:jc w:val="both"/>
        <w:rPr>
          <w:rFonts w:ascii="Times New Roman" w:hAnsi="Times New Roman"/>
          <w:sz w:val="28"/>
          <w:szCs w:val="28"/>
        </w:rPr>
      </w:pPr>
      <w:r w:rsidRPr="009F7CE5">
        <w:rPr>
          <w:rFonts w:ascii="Times New Roman" w:hAnsi="Times New Roman"/>
          <w:sz w:val="28"/>
          <w:szCs w:val="28"/>
        </w:rPr>
        <w:lastRenderedPageBreak/>
        <w:t xml:space="preserve">По соглашению об условиях осуществления регулируемой деятельности субъект естественной монополии осуществляет </w:t>
      </w:r>
      <w:r w:rsidR="00CC1380">
        <w:rPr>
          <w:rFonts w:ascii="Times New Roman" w:hAnsi="Times New Roman"/>
          <w:sz w:val="28"/>
          <w:szCs w:val="28"/>
        </w:rPr>
        <w:t>комплекс мероприятий, предусмотренных</w:t>
      </w:r>
      <w:r w:rsidR="00E804C2">
        <w:rPr>
          <w:rFonts w:ascii="Times New Roman" w:hAnsi="Times New Roman"/>
          <w:sz w:val="28"/>
          <w:szCs w:val="28"/>
        </w:rPr>
        <w:t xml:space="preserve"> производственной или</w:t>
      </w:r>
      <w:r w:rsidR="00CC1380">
        <w:rPr>
          <w:rFonts w:ascii="Times New Roman" w:hAnsi="Times New Roman"/>
          <w:sz w:val="28"/>
          <w:szCs w:val="28"/>
        </w:rPr>
        <w:t xml:space="preserve"> инвестиционной программой</w:t>
      </w:r>
      <w:r w:rsidR="000A160F">
        <w:rPr>
          <w:rFonts w:ascii="Times New Roman" w:hAnsi="Times New Roman"/>
          <w:sz w:val="28"/>
          <w:szCs w:val="28"/>
        </w:rPr>
        <w:t>,</w:t>
      </w:r>
      <w:r w:rsidR="00CC1380">
        <w:rPr>
          <w:rFonts w:ascii="Times New Roman" w:hAnsi="Times New Roman"/>
          <w:sz w:val="28"/>
          <w:szCs w:val="28"/>
        </w:rPr>
        <w:t xml:space="preserve"> </w:t>
      </w:r>
      <w:r w:rsidRPr="009F7CE5">
        <w:rPr>
          <w:rFonts w:ascii="Times New Roman" w:hAnsi="Times New Roman"/>
          <w:sz w:val="28"/>
          <w:szCs w:val="28"/>
        </w:rPr>
        <w:t xml:space="preserve">а орган </w:t>
      </w:r>
      <w:r w:rsidR="00D11251">
        <w:rPr>
          <w:rFonts w:ascii="Times New Roman" w:hAnsi="Times New Roman"/>
          <w:sz w:val="28"/>
          <w:szCs w:val="28"/>
        </w:rPr>
        <w:t xml:space="preserve">регулирования естественных монополий </w:t>
      </w:r>
      <w:r w:rsidRPr="009F7CE5">
        <w:rPr>
          <w:rFonts w:ascii="Times New Roman" w:hAnsi="Times New Roman"/>
          <w:sz w:val="28"/>
          <w:szCs w:val="28"/>
        </w:rPr>
        <w:t>или орган исполнительной власти субъекта Российской Федерации в области государственного регулирования тарифов обеспечивают условия для осуществления соответствующей деятельности, в том числе учитывают в соответствии с законодательством о государственном регулировании цен (тарифов) при установлении тарифов</w:t>
      </w:r>
      <w:r w:rsidR="005F1BA9" w:rsidRPr="000A160F">
        <w:rPr>
          <w:rFonts w:ascii="Times New Roman" w:hAnsi="Times New Roman"/>
          <w:sz w:val="28"/>
          <w:szCs w:val="28"/>
        </w:rPr>
        <w:t>, в том числе долгосрочных тарифов,</w:t>
      </w:r>
      <w:r w:rsidRPr="009F7CE5">
        <w:rPr>
          <w:rFonts w:ascii="Times New Roman" w:hAnsi="Times New Roman"/>
          <w:sz w:val="28"/>
          <w:szCs w:val="28"/>
        </w:rPr>
        <w:t xml:space="preserve">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w:t>
      </w:r>
      <w:bookmarkStart w:id="0" w:name="P6"/>
      <w:bookmarkEnd w:id="0"/>
    </w:p>
    <w:p w14:paraId="77D0A21A" w14:textId="77777777" w:rsidR="00B72D9E" w:rsidRPr="000A160F" w:rsidRDefault="00FB46E8" w:rsidP="008A1F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72D9E" w:rsidRPr="009F7CE5">
        <w:rPr>
          <w:rFonts w:ascii="Times New Roman" w:hAnsi="Times New Roman" w:cs="Times New Roman"/>
          <w:sz w:val="28"/>
          <w:szCs w:val="28"/>
        </w:rPr>
        <w:t>. Долгосрочные параметры регулирования тарифов</w:t>
      </w:r>
      <w:r w:rsidR="008A1E58">
        <w:rPr>
          <w:rFonts w:ascii="Times New Roman" w:hAnsi="Times New Roman" w:cs="Times New Roman"/>
          <w:sz w:val="28"/>
          <w:szCs w:val="28"/>
        </w:rPr>
        <w:t xml:space="preserve"> </w:t>
      </w:r>
      <w:r w:rsidR="008A1E58" w:rsidRPr="000A160F">
        <w:rPr>
          <w:rFonts w:ascii="Times New Roman" w:hAnsi="Times New Roman" w:cs="Times New Roman"/>
          <w:sz w:val="28"/>
          <w:szCs w:val="28"/>
        </w:rPr>
        <w:t>и (или) долгосрочные тарифы</w:t>
      </w:r>
      <w:r w:rsidR="00196C7E" w:rsidRPr="000A160F">
        <w:rPr>
          <w:rFonts w:ascii="Times New Roman" w:hAnsi="Times New Roman" w:cs="Times New Roman"/>
          <w:sz w:val="28"/>
          <w:szCs w:val="28"/>
        </w:rPr>
        <w:t>,</w:t>
      </w:r>
      <w:r w:rsidR="00B72D9E" w:rsidRPr="009F7CE5">
        <w:rPr>
          <w:rFonts w:ascii="Times New Roman" w:hAnsi="Times New Roman" w:cs="Times New Roman"/>
          <w:sz w:val="28"/>
          <w:szCs w:val="28"/>
        </w:rPr>
        <w:t xml:space="preserve"> включенные в соглашение об условиях осуществления регулируемой деятельности в течение срока, на который установлены такие параметры, изменению не подлежат</w:t>
      </w:r>
      <w:r w:rsidR="008A1E58" w:rsidRPr="000A160F">
        <w:rPr>
          <w:rFonts w:ascii="Times New Roman" w:hAnsi="Times New Roman" w:cs="Times New Roman"/>
          <w:sz w:val="28"/>
          <w:szCs w:val="28"/>
        </w:rPr>
        <w:t>, за исключением случаев, установленных законодательством Российской Федерации</w:t>
      </w:r>
      <w:r w:rsidR="00B72D9E" w:rsidRPr="000A160F">
        <w:rPr>
          <w:rFonts w:ascii="Times New Roman" w:hAnsi="Times New Roman" w:cs="Times New Roman"/>
          <w:sz w:val="28"/>
          <w:szCs w:val="28"/>
        </w:rPr>
        <w:t>.</w:t>
      </w:r>
    </w:p>
    <w:p w14:paraId="19E7AB45" w14:textId="6A875D9E" w:rsidR="00B72D9E" w:rsidRPr="009F7CE5" w:rsidRDefault="00FE4CD1" w:rsidP="008A1F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72D9E" w:rsidRPr="009F7CE5">
        <w:rPr>
          <w:rFonts w:ascii="Times New Roman" w:hAnsi="Times New Roman" w:cs="Times New Roman"/>
          <w:sz w:val="28"/>
          <w:szCs w:val="28"/>
        </w:rPr>
        <w:t>. Соглашение об условиях осуществления регулируемой деятельности может предусматривать компенсацию за счет средств бюджетов Российской Федерации и (или) субъекта Российской Федерации разницы между расходами субъекта естественной монополии, определенными с учетом долгосрочных параметров регулирования тарифов,</w:t>
      </w:r>
      <w:r w:rsidR="00920DB3">
        <w:rPr>
          <w:rFonts w:ascii="Times New Roman" w:hAnsi="Times New Roman" w:cs="Times New Roman"/>
          <w:sz w:val="28"/>
          <w:szCs w:val="28"/>
        </w:rPr>
        <w:t xml:space="preserve"> </w:t>
      </w:r>
      <w:r w:rsidR="00920DB3" w:rsidRPr="00EF428C">
        <w:rPr>
          <w:rFonts w:ascii="Times New Roman" w:hAnsi="Times New Roman" w:cs="Times New Roman"/>
          <w:sz w:val="28"/>
          <w:szCs w:val="28"/>
        </w:rPr>
        <w:t>предусмотренными соглашением об условиях осуществления регулируемой деятельности,</w:t>
      </w:r>
      <w:r w:rsidR="00B72D9E" w:rsidRPr="009F7CE5">
        <w:rPr>
          <w:rFonts w:ascii="Times New Roman" w:hAnsi="Times New Roman" w:cs="Times New Roman"/>
          <w:sz w:val="28"/>
          <w:szCs w:val="28"/>
        </w:rPr>
        <w:t xml:space="preserve"> которые должны быть учтены при установлении тарифов, и расходами, учтенными при установлении тарифов.</w:t>
      </w:r>
    </w:p>
    <w:p w14:paraId="67A2383A" w14:textId="12D775D5" w:rsidR="00CE579B" w:rsidRDefault="00FE4CD1" w:rsidP="008A1FC5">
      <w:pPr>
        <w:pStyle w:val="ConsPlusNormal"/>
        <w:widowContro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w:t>
      </w:r>
      <w:r w:rsidR="00B72D9E" w:rsidRPr="009F7CE5">
        <w:rPr>
          <w:rFonts w:ascii="Times New Roman" w:hAnsi="Times New Roman" w:cs="Times New Roman"/>
          <w:sz w:val="28"/>
          <w:szCs w:val="28"/>
        </w:rPr>
        <w:t>. Порядок заключения (изменения, расторжения) соглашений об условиях осуществления регулируемой деятельности</w:t>
      </w:r>
      <w:r w:rsidR="00E804C2">
        <w:rPr>
          <w:rFonts w:ascii="Times New Roman" w:hAnsi="Times New Roman" w:cs="Times New Roman"/>
          <w:sz w:val="28"/>
          <w:szCs w:val="28"/>
        </w:rPr>
        <w:t>,</w:t>
      </w:r>
      <w:r w:rsidR="00B72D9E" w:rsidRPr="009F7CE5">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порядок участия потребителей услуг субъекта естественной монополии в их </w:t>
      </w:r>
      <w:r>
        <w:rPr>
          <w:rFonts w:ascii="Times New Roman" w:hAnsi="Times New Roman" w:cs="Times New Roman"/>
          <w:sz w:val="28"/>
          <w:szCs w:val="28"/>
        </w:rPr>
        <w:lastRenderedPageBreak/>
        <w:t xml:space="preserve">согласовании, </w:t>
      </w:r>
      <w:r w:rsidR="00B72D9E" w:rsidRPr="009F7CE5">
        <w:rPr>
          <w:rFonts w:ascii="Times New Roman" w:hAnsi="Times New Roman" w:cs="Times New Roman"/>
          <w:sz w:val="28"/>
          <w:szCs w:val="28"/>
        </w:rPr>
        <w:t xml:space="preserve">перечень существенных условий таких соглашений, </w:t>
      </w:r>
      <w:r w:rsidR="00E804C2">
        <w:rPr>
          <w:rFonts w:ascii="Times New Roman" w:hAnsi="Times New Roman" w:cs="Times New Roman"/>
          <w:sz w:val="28"/>
          <w:szCs w:val="28"/>
        </w:rPr>
        <w:t xml:space="preserve">а также условия </w:t>
      </w:r>
      <w:r w:rsidR="00475E17">
        <w:rPr>
          <w:rFonts w:ascii="Times New Roman" w:hAnsi="Times New Roman" w:cs="Times New Roman"/>
          <w:sz w:val="28"/>
          <w:szCs w:val="28"/>
        </w:rPr>
        <w:t>определения</w:t>
      </w:r>
      <w:r w:rsidR="00E804C2">
        <w:rPr>
          <w:rFonts w:ascii="Times New Roman" w:hAnsi="Times New Roman" w:cs="Times New Roman"/>
          <w:sz w:val="28"/>
          <w:szCs w:val="28"/>
        </w:rPr>
        <w:t xml:space="preserve"> мероприятий, обязательство по выполнению которых предусм</w:t>
      </w:r>
      <w:r w:rsidR="00475E17">
        <w:rPr>
          <w:rFonts w:ascii="Times New Roman" w:hAnsi="Times New Roman" w:cs="Times New Roman"/>
          <w:sz w:val="28"/>
          <w:szCs w:val="28"/>
        </w:rPr>
        <w:t>атривается</w:t>
      </w:r>
      <w:r w:rsidR="00E804C2">
        <w:rPr>
          <w:rFonts w:ascii="Times New Roman" w:hAnsi="Times New Roman" w:cs="Times New Roman"/>
          <w:sz w:val="28"/>
          <w:szCs w:val="28"/>
        </w:rPr>
        <w:t xml:space="preserve"> </w:t>
      </w:r>
      <w:r w:rsidR="00475E17">
        <w:rPr>
          <w:rFonts w:ascii="Times New Roman" w:hAnsi="Times New Roman" w:cs="Times New Roman"/>
          <w:sz w:val="28"/>
          <w:szCs w:val="28"/>
        </w:rPr>
        <w:t>соглашением, устанавливаются</w:t>
      </w:r>
      <w:r w:rsidR="00097B97">
        <w:rPr>
          <w:rFonts w:ascii="Times New Roman" w:hAnsi="Times New Roman" w:cs="Times New Roman"/>
          <w:sz w:val="28"/>
          <w:szCs w:val="28"/>
        </w:rPr>
        <w:t xml:space="preserve"> законодательством Российской Федерации.</w:t>
      </w:r>
    </w:p>
    <w:p w14:paraId="045C8E9B" w14:textId="363D09B5" w:rsidR="000F4027" w:rsidRDefault="00FE4CD1" w:rsidP="004A23D2">
      <w:pPr>
        <w:pStyle w:val="ConsPlusNormal"/>
        <w:widowControl/>
        <w:spacing w:line="360" w:lineRule="auto"/>
        <w:ind w:firstLine="709"/>
        <w:jc w:val="both"/>
        <w:outlineLvl w:val="1"/>
        <w:rPr>
          <w:rFonts w:ascii="Times New Roman" w:hAnsi="Times New Roman" w:cs="Times New Roman"/>
          <w:b/>
          <w:sz w:val="28"/>
          <w:szCs w:val="28"/>
          <w:u w:val="single"/>
        </w:rPr>
      </w:pPr>
      <w:r>
        <w:rPr>
          <w:rFonts w:ascii="Times New Roman" w:eastAsia="Courier New" w:hAnsi="Times New Roman" w:cs="Times New Roman"/>
          <w:color w:val="000000"/>
          <w:sz w:val="28"/>
          <w:szCs w:val="28"/>
        </w:rPr>
        <w:t>7</w:t>
      </w:r>
      <w:r w:rsidR="00CE579B" w:rsidRPr="00CE579B">
        <w:rPr>
          <w:rFonts w:ascii="Times New Roman" w:eastAsia="Courier New" w:hAnsi="Times New Roman" w:cs="Times New Roman"/>
          <w:color w:val="000000"/>
          <w:sz w:val="28"/>
          <w:szCs w:val="28"/>
        </w:rPr>
        <w:t>. Положения настоящей статьи применяются к соглашениям об условиях осуществления регулируемой деятельности с участием субъектов естественн</w:t>
      </w:r>
      <w:bookmarkStart w:id="1" w:name="_GoBack"/>
      <w:bookmarkEnd w:id="1"/>
      <w:r w:rsidR="00CE579B" w:rsidRPr="00CE579B">
        <w:rPr>
          <w:rFonts w:ascii="Times New Roman" w:eastAsia="Courier New" w:hAnsi="Times New Roman" w:cs="Times New Roman"/>
          <w:color w:val="000000"/>
          <w:sz w:val="28"/>
          <w:szCs w:val="28"/>
        </w:rPr>
        <w:t xml:space="preserve">ой монополии </w:t>
      </w:r>
      <w:r w:rsidR="00CE579B" w:rsidRPr="00D8604E">
        <w:rPr>
          <w:rFonts w:ascii="Times New Roman" w:eastAsia="Courier New" w:hAnsi="Times New Roman" w:cs="Times New Roman"/>
          <w:color w:val="000000"/>
          <w:sz w:val="28"/>
          <w:szCs w:val="28"/>
        </w:rPr>
        <w:t>в части</w:t>
      </w:r>
      <w:r w:rsidR="00CE579B" w:rsidRPr="00CE579B">
        <w:rPr>
          <w:rFonts w:ascii="Times New Roman" w:eastAsia="Courier New" w:hAnsi="Times New Roman" w:cs="Times New Roman"/>
          <w:color w:val="000000"/>
          <w:sz w:val="28"/>
          <w:szCs w:val="28"/>
        </w:rPr>
        <w:t xml:space="preserve">, не противоречащей законам и иным нормативным правовым актам в </w:t>
      </w:r>
      <w:r w:rsidR="008E7263">
        <w:rPr>
          <w:rFonts w:ascii="Times New Roman" w:eastAsia="Courier New" w:hAnsi="Times New Roman" w:cs="Times New Roman"/>
          <w:color w:val="000000"/>
          <w:sz w:val="28"/>
          <w:szCs w:val="28"/>
        </w:rPr>
        <w:t xml:space="preserve">соответствующей </w:t>
      </w:r>
      <w:r w:rsidR="00CE579B" w:rsidRPr="00CE579B">
        <w:rPr>
          <w:rFonts w:ascii="Times New Roman" w:eastAsia="Courier New" w:hAnsi="Times New Roman" w:cs="Times New Roman"/>
          <w:color w:val="000000"/>
          <w:sz w:val="28"/>
          <w:szCs w:val="28"/>
        </w:rPr>
        <w:t>сфере</w:t>
      </w:r>
      <w:r w:rsidR="00CA57C4" w:rsidRPr="00CE579B">
        <w:rPr>
          <w:rFonts w:ascii="Times New Roman" w:hAnsi="Times New Roman" w:cs="Times New Roman"/>
          <w:sz w:val="28"/>
          <w:szCs w:val="28"/>
        </w:rPr>
        <w:t>»</w:t>
      </w:r>
      <w:r w:rsidR="00F07877" w:rsidRPr="00F07877">
        <w:rPr>
          <w:rFonts w:ascii="Times New Roman" w:hAnsi="Times New Roman" w:cs="Times New Roman"/>
          <w:b/>
          <w:sz w:val="28"/>
          <w:szCs w:val="28"/>
          <w:u w:val="single"/>
        </w:rPr>
        <w:t>;</w:t>
      </w:r>
    </w:p>
    <w:p w14:paraId="5EAA32FA" w14:textId="54550539" w:rsidR="00F07877" w:rsidRPr="00EF428C" w:rsidRDefault="00F07877" w:rsidP="004A23D2">
      <w:pPr>
        <w:pStyle w:val="ConsPlusNormal"/>
        <w:widowControl/>
        <w:spacing w:line="360" w:lineRule="auto"/>
        <w:ind w:firstLine="709"/>
        <w:jc w:val="both"/>
        <w:outlineLvl w:val="1"/>
        <w:rPr>
          <w:rFonts w:ascii="Times New Roman" w:hAnsi="Times New Roman" w:cs="Times New Roman"/>
          <w:sz w:val="28"/>
          <w:szCs w:val="28"/>
        </w:rPr>
      </w:pPr>
      <w:r w:rsidRPr="00EF428C">
        <w:rPr>
          <w:rFonts w:ascii="Times New Roman" w:hAnsi="Times New Roman" w:cs="Times New Roman"/>
          <w:sz w:val="28"/>
          <w:szCs w:val="28"/>
        </w:rPr>
        <w:t xml:space="preserve">4) Абзац четвертый пункта 1 статьи 21 признать утратившим силу. </w:t>
      </w:r>
    </w:p>
    <w:p w14:paraId="556FF857" w14:textId="77777777" w:rsidR="004A23D2" w:rsidRPr="004A23D2" w:rsidRDefault="004A23D2" w:rsidP="004A23D2">
      <w:pPr>
        <w:pStyle w:val="ConsPlusNormal"/>
        <w:widowControl/>
        <w:spacing w:line="360" w:lineRule="auto"/>
        <w:ind w:firstLine="709"/>
        <w:jc w:val="both"/>
        <w:outlineLvl w:val="1"/>
        <w:rPr>
          <w:rFonts w:ascii="Times New Roman" w:hAnsi="Times New Roman" w:cs="Times New Roman"/>
          <w:sz w:val="28"/>
          <w:szCs w:val="28"/>
        </w:rPr>
      </w:pPr>
    </w:p>
    <w:p w14:paraId="658FDFBC" w14:textId="71EF3F63" w:rsidR="00B72D9E" w:rsidRPr="009F7CE5" w:rsidRDefault="00B72D9E" w:rsidP="008A1FC5">
      <w:pPr>
        <w:pStyle w:val="Bodytext60"/>
        <w:shd w:val="clear" w:color="auto" w:fill="auto"/>
        <w:spacing w:after="0" w:line="360" w:lineRule="auto"/>
        <w:ind w:firstLine="709"/>
        <w:jc w:val="both"/>
        <w:rPr>
          <w:sz w:val="28"/>
          <w:szCs w:val="28"/>
        </w:rPr>
      </w:pPr>
      <w:r w:rsidRPr="009F7CE5">
        <w:rPr>
          <w:sz w:val="28"/>
          <w:szCs w:val="28"/>
        </w:rPr>
        <w:t xml:space="preserve">Статья </w:t>
      </w:r>
      <w:r w:rsidR="00273D69">
        <w:rPr>
          <w:sz w:val="28"/>
          <w:szCs w:val="28"/>
        </w:rPr>
        <w:t>2</w:t>
      </w:r>
    </w:p>
    <w:p w14:paraId="5B871D37" w14:textId="33D98BB0" w:rsidR="00B72D9E" w:rsidRPr="009F7CE5" w:rsidRDefault="005E5BBF" w:rsidP="00273D69">
      <w:pPr>
        <w:pStyle w:val="1"/>
        <w:shd w:val="clear" w:color="auto" w:fill="auto"/>
        <w:tabs>
          <w:tab w:val="left" w:pos="1423"/>
        </w:tabs>
        <w:spacing w:before="0" w:line="360" w:lineRule="auto"/>
        <w:ind w:left="709"/>
        <w:rPr>
          <w:sz w:val="28"/>
          <w:szCs w:val="28"/>
        </w:rPr>
      </w:pPr>
      <w:r w:rsidRPr="009F7CE5">
        <w:rPr>
          <w:sz w:val="28"/>
          <w:szCs w:val="28"/>
        </w:rPr>
        <w:t xml:space="preserve">Настоящий Федеральный закон вступает в силу с 1 </w:t>
      </w:r>
      <w:r w:rsidR="00273D69">
        <w:rPr>
          <w:sz w:val="28"/>
          <w:szCs w:val="28"/>
        </w:rPr>
        <w:t>марта</w:t>
      </w:r>
      <w:r w:rsidRPr="009F7CE5">
        <w:rPr>
          <w:sz w:val="28"/>
          <w:szCs w:val="28"/>
        </w:rPr>
        <w:t xml:space="preserve"> 202</w:t>
      </w:r>
      <w:r w:rsidR="000F4027">
        <w:rPr>
          <w:sz w:val="28"/>
          <w:szCs w:val="28"/>
        </w:rPr>
        <w:t>3</w:t>
      </w:r>
      <w:r w:rsidR="00B72D9E" w:rsidRPr="009F7CE5">
        <w:rPr>
          <w:sz w:val="28"/>
          <w:szCs w:val="28"/>
        </w:rPr>
        <w:t xml:space="preserve"> </w:t>
      </w:r>
      <w:r w:rsidRPr="009F7CE5">
        <w:rPr>
          <w:sz w:val="28"/>
          <w:szCs w:val="28"/>
        </w:rPr>
        <w:t>года.</w:t>
      </w:r>
    </w:p>
    <w:p w14:paraId="5364AF70" w14:textId="77777777" w:rsidR="002B1C4C" w:rsidRDefault="002B1C4C" w:rsidP="008A1FC5">
      <w:pPr>
        <w:pStyle w:val="ConsPlusNormal"/>
        <w:widowControl/>
        <w:spacing w:line="360" w:lineRule="auto"/>
        <w:ind w:firstLine="709"/>
        <w:jc w:val="both"/>
        <w:outlineLvl w:val="1"/>
        <w:rPr>
          <w:rFonts w:ascii="Times New Roman" w:hAnsi="Times New Roman" w:cs="Times New Roman"/>
          <w:sz w:val="28"/>
          <w:szCs w:val="28"/>
        </w:rPr>
      </w:pPr>
    </w:p>
    <w:p w14:paraId="3BD0A359" w14:textId="77777777" w:rsidR="00273D69" w:rsidRDefault="00273D69" w:rsidP="008A1FC5">
      <w:pPr>
        <w:pStyle w:val="ConsPlusNormal"/>
        <w:widowControl/>
        <w:spacing w:line="360" w:lineRule="auto"/>
        <w:ind w:firstLine="709"/>
        <w:jc w:val="both"/>
        <w:outlineLvl w:val="1"/>
        <w:rPr>
          <w:rFonts w:ascii="Times New Roman" w:hAnsi="Times New Roman" w:cs="Times New Roman"/>
          <w:sz w:val="28"/>
          <w:szCs w:val="28"/>
        </w:rPr>
      </w:pPr>
    </w:p>
    <w:p w14:paraId="58AB3287" w14:textId="77777777" w:rsidR="002B1C4C" w:rsidRDefault="002B1C4C" w:rsidP="00CA57C4">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Президент </w:t>
      </w:r>
    </w:p>
    <w:p w14:paraId="3ABE52E3" w14:textId="77777777" w:rsidR="00B72D9E" w:rsidRPr="009F7CE5" w:rsidRDefault="002B1C4C" w:rsidP="00475E17">
      <w:pPr>
        <w:pStyle w:val="ConsPlusNormal"/>
        <w:widowControl/>
        <w:ind w:firstLine="0"/>
        <w:jc w:val="both"/>
        <w:outlineLvl w:val="1"/>
        <w:rPr>
          <w:sz w:val="28"/>
          <w:szCs w:val="28"/>
        </w:rPr>
      </w:pPr>
      <w:r>
        <w:rPr>
          <w:rFonts w:ascii="Times New Roman" w:hAnsi="Times New Roman" w:cs="Times New Roman"/>
          <w:sz w:val="28"/>
          <w:szCs w:val="28"/>
        </w:rPr>
        <w:t>Российской Федерации</w:t>
      </w:r>
    </w:p>
    <w:sectPr w:rsidR="00B72D9E" w:rsidRPr="009F7CE5" w:rsidSect="009F7CE5">
      <w:headerReference w:type="even" r:id="rId8"/>
      <w:headerReference w:type="default" r:id="rId9"/>
      <w:headerReference w:type="first" r:id="rId10"/>
      <w:pgSz w:w="11909" w:h="16838"/>
      <w:pgMar w:top="1418" w:right="1134" w:bottom="1134" w:left="1418" w:header="0" w:footer="6" w:gutter="0"/>
      <w:cols w:space="720"/>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7EB33F" w16cid:durableId="24BBE9ED"/>
  <w16cid:commentId w16cid:paraId="41AF3720" w16cid:durableId="24BBE9EE"/>
  <w16cid:commentId w16cid:paraId="79E2AC26" w16cid:durableId="24BBE9EF"/>
  <w16cid:commentId w16cid:paraId="07F332BB" w16cid:durableId="24BBE9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EA515" w14:textId="77777777" w:rsidR="00A57DF8" w:rsidRDefault="00A57DF8">
      <w:r>
        <w:separator/>
      </w:r>
    </w:p>
  </w:endnote>
  <w:endnote w:type="continuationSeparator" w:id="0">
    <w:p w14:paraId="073CA623" w14:textId="77777777" w:rsidR="00A57DF8" w:rsidRDefault="00A5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3317B" w14:textId="77777777" w:rsidR="00A57DF8" w:rsidRDefault="00A57DF8"/>
  </w:footnote>
  <w:footnote w:type="continuationSeparator" w:id="0">
    <w:p w14:paraId="2B3C55B1" w14:textId="77777777" w:rsidR="00A57DF8" w:rsidRDefault="00A57D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0307A" w14:textId="77777777" w:rsidR="00A2778A" w:rsidRDefault="00A87CFF">
    <w:pPr>
      <w:rPr>
        <w:sz w:val="2"/>
        <w:szCs w:val="2"/>
      </w:rPr>
    </w:pPr>
    <w:r>
      <w:rPr>
        <w:noProof/>
      </w:rPr>
      <mc:AlternateContent>
        <mc:Choice Requires="wps">
          <w:drawing>
            <wp:anchor distT="0" distB="0" distL="63500" distR="63500" simplePos="0" relativeHeight="314572425" behindDoc="1" locked="0" layoutInCell="1" allowOverlap="1" wp14:anchorId="782F16E1" wp14:editId="418DA8FA">
              <wp:simplePos x="0" y="0"/>
              <wp:positionH relativeFrom="page">
                <wp:posOffset>3761105</wp:posOffset>
              </wp:positionH>
              <wp:positionV relativeFrom="page">
                <wp:posOffset>638175</wp:posOffset>
              </wp:positionV>
              <wp:extent cx="146685" cy="15303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3B229" w14:textId="77777777" w:rsidR="00A2778A" w:rsidRDefault="005E5BBF">
                          <w:pPr>
                            <w:pStyle w:val="Headerorfooter0"/>
                            <w:shd w:val="clear" w:color="auto" w:fill="auto"/>
                            <w:spacing w:line="240" w:lineRule="auto"/>
                            <w:jc w:val="left"/>
                          </w:pPr>
                          <w:r>
                            <w:fldChar w:fldCharType="begin"/>
                          </w:r>
                          <w:r>
                            <w:instrText xml:space="preserve"> PAGE \* MERGEFORMAT </w:instrText>
                          </w:r>
                          <w:r>
                            <w:fldChar w:fldCharType="separate"/>
                          </w:r>
                          <w:r w:rsidR="00EF428C" w:rsidRPr="00EF428C">
                            <w:rPr>
                              <w:rStyle w:val="Headerorfooter1"/>
                              <w:b/>
                              <w:bCs/>
                              <w:noProof/>
                            </w:rPr>
                            <w:t>6</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2F16E1" id="_x0000_t202" coordsize="21600,21600" o:spt="202" path="m,l,21600r21600,l21600,xe">
              <v:stroke joinstyle="miter"/>
              <v:path gradientshapeok="t" o:connecttype="rect"/>
            </v:shapetype>
            <v:shape id="Text Box 12" o:spid="_x0000_s1026" type="#_x0000_t202" style="position:absolute;margin-left:296.15pt;margin-top:50.25pt;width:11.55pt;height:12.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97qQIAAKc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" filled="f" stroked="f">
              <v:textbox style="mso-fit-shape-to-text:t" inset="0,0,0,0">
                <w:txbxContent>
                  <w:p w14:paraId="37B3B229" w14:textId="77777777" w:rsidR="00A2778A" w:rsidRDefault="005E5BBF">
                    <w:pPr>
                      <w:pStyle w:val="Headerorfooter0"/>
                      <w:shd w:val="clear" w:color="auto" w:fill="auto"/>
                      <w:spacing w:line="240" w:lineRule="auto"/>
                      <w:jc w:val="left"/>
                    </w:pPr>
                    <w:r>
                      <w:fldChar w:fldCharType="begin"/>
                    </w:r>
                    <w:r>
                      <w:instrText xml:space="preserve"> PAGE \* MERGEFORMAT </w:instrText>
                    </w:r>
                    <w:r>
                      <w:fldChar w:fldCharType="separate"/>
                    </w:r>
                    <w:r w:rsidR="00EF428C" w:rsidRPr="00EF428C">
                      <w:rPr>
                        <w:rStyle w:val="Headerorfooter1"/>
                        <w:b/>
                        <w:bCs/>
                        <w:noProof/>
                      </w:rPr>
                      <w:t>6</w:t>
                    </w:r>
                    <w:r>
                      <w:rPr>
                        <w:rStyle w:val="Headerorfooter1"/>
                        <w:b/>
                        <w:bCs/>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7FA4E" w14:textId="77777777" w:rsidR="00A2778A" w:rsidRDefault="00A87CFF">
    <w:pPr>
      <w:rPr>
        <w:sz w:val="2"/>
        <w:szCs w:val="2"/>
      </w:rPr>
    </w:pPr>
    <w:r>
      <w:rPr>
        <w:noProof/>
      </w:rPr>
      <mc:AlternateContent>
        <mc:Choice Requires="wps">
          <w:drawing>
            <wp:anchor distT="0" distB="0" distL="63500" distR="63500" simplePos="0" relativeHeight="314572426" behindDoc="1" locked="0" layoutInCell="1" allowOverlap="1" wp14:anchorId="729866BE" wp14:editId="5BAA84C0">
              <wp:simplePos x="0" y="0"/>
              <wp:positionH relativeFrom="page">
                <wp:posOffset>3761105</wp:posOffset>
              </wp:positionH>
              <wp:positionV relativeFrom="page">
                <wp:posOffset>638175</wp:posOffset>
              </wp:positionV>
              <wp:extent cx="146685" cy="15303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BACD2" w14:textId="77777777" w:rsidR="00A2778A" w:rsidRDefault="005E5BBF">
                          <w:pPr>
                            <w:pStyle w:val="Headerorfooter0"/>
                            <w:shd w:val="clear" w:color="auto" w:fill="auto"/>
                            <w:spacing w:line="240" w:lineRule="auto"/>
                            <w:jc w:val="left"/>
                          </w:pPr>
                          <w:r>
                            <w:fldChar w:fldCharType="begin"/>
                          </w:r>
                          <w:r>
                            <w:instrText xml:space="preserve"> PAGE \* MERGEFORMAT </w:instrText>
                          </w:r>
                          <w:r>
                            <w:fldChar w:fldCharType="separate"/>
                          </w:r>
                          <w:r w:rsidR="00EF428C" w:rsidRPr="00EF428C">
                            <w:rPr>
                              <w:rStyle w:val="Headerorfooter1"/>
                              <w:b/>
                              <w:bCs/>
                              <w:noProof/>
                            </w:rPr>
                            <w:t>7</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9866BE" id="_x0000_t202" coordsize="21600,21600" o:spt="202" path="m,l,21600r21600,l21600,xe">
              <v:stroke joinstyle="miter"/>
              <v:path gradientshapeok="t" o:connecttype="rect"/>
            </v:shapetype>
            <v:shape id="Text Box 13" o:spid="_x0000_s1027" type="#_x0000_t202" style="position:absolute;margin-left:296.15pt;margin-top:50.25pt;width:11.55pt;height:12.0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ZGqwIAAK4FAAAOAAAAZHJzL2Uyb0RvYy54bWysVG1vmzAQ/j5p/8HydwokQAG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" filled="f" stroked="f">
              <v:textbox style="mso-fit-shape-to-text:t" inset="0,0,0,0">
                <w:txbxContent>
                  <w:p w14:paraId="76ABACD2" w14:textId="77777777" w:rsidR="00A2778A" w:rsidRDefault="005E5BBF">
                    <w:pPr>
                      <w:pStyle w:val="Headerorfooter0"/>
                      <w:shd w:val="clear" w:color="auto" w:fill="auto"/>
                      <w:spacing w:line="240" w:lineRule="auto"/>
                      <w:jc w:val="left"/>
                    </w:pPr>
                    <w:r>
                      <w:fldChar w:fldCharType="begin"/>
                    </w:r>
                    <w:r>
                      <w:instrText xml:space="preserve"> PAGE \* MERGEFORMAT </w:instrText>
                    </w:r>
                    <w:r>
                      <w:fldChar w:fldCharType="separate"/>
                    </w:r>
                    <w:r w:rsidR="00EF428C" w:rsidRPr="00EF428C">
                      <w:rPr>
                        <w:rStyle w:val="Headerorfooter1"/>
                        <w:b/>
                        <w:bCs/>
                        <w:noProof/>
                      </w:rPr>
                      <w:t>7</w:t>
                    </w:r>
                    <w:r>
                      <w:rPr>
                        <w:rStyle w:val="Headerorfooter1"/>
                        <w:b/>
                        <w:bCs/>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BA5ED" w14:textId="77777777" w:rsidR="00A2778A" w:rsidRDefault="00A277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5868"/>
    <w:multiLevelType w:val="hybridMultilevel"/>
    <w:tmpl w:val="EB82724C"/>
    <w:lvl w:ilvl="0" w:tplc="3870B12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B7BDF"/>
    <w:multiLevelType w:val="hybridMultilevel"/>
    <w:tmpl w:val="5742E1CA"/>
    <w:lvl w:ilvl="0" w:tplc="16120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C55EF9"/>
    <w:multiLevelType w:val="multilevel"/>
    <w:tmpl w:val="9126E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E1E56"/>
    <w:multiLevelType w:val="hybridMultilevel"/>
    <w:tmpl w:val="CF326D2A"/>
    <w:lvl w:ilvl="0" w:tplc="CCF08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016774"/>
    <w:multiLevelType w:val="multilevel"/>
    <w:tmpl w:val="3738B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726733"/>
    <w:multiLevelType w:val="multilevel"/>
    <w:tmpl w:val="B36CAC2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190C89"/>
    <w:multiLevelType w:val="hybridMultilevel"/>
    <w:tmpl w:val="613E029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D19A1"/>
    <w:multiLevelType w:val="hybridMultilevel"/>
    <w:tmpl w:val="89AC2C5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F25F8"/>
    <w:multiLevelType w:val="hybridMultilevel"/>
    <w:tmpl w:val="F104CDA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E6527C"/>
    <w:multiLevelType w:val="hybridMultilevel"/>
    <w:tmpl w:val="A3F43926"/>
    <w:lvl w:ilvl="0" w:tplc="2E221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B8538C"/>
    <w:multiLevelType w:val="multilevel"/>
    <w:tmpl w:val="B1FC7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647A29"/>
    <w:multiLevelType w:val="multilevel"/>
    <w:tmpl w:val="A2227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564863"/>
    <w:multiLevelType w:val="multilevel"/>
    <w:tmpl w:val="78BC5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773C7A"/>
    <w:multiLevelType w:val="multilevel"/>
    <w:tmpl w:val="9886C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1D136B"/>
    <w:multiLevelType w:val="multilevel"/>
    <w:tmpl w:val="831C5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FB34E6"/>
    <w:multiLevelType w:val="multilevel"/>
    <w:tmpl w:val="3DFA1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180168"/>
    <w:multiLevelType w:val="multilevel"/>
    <w:tmpl w:val="3C68A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E520C3"/>
    <w:multiLevelType w:val="multilevel"/>
    <w:tmpl w:val="1856F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F40A6E"/>
    <w:multiLevelType w:val="multilevel"/>
    <w:tmpl w:val="B5FC0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5F1C14"/>
    <w:multiLevelType w:val="multilevel"/>
    <w:tmpl w:val="D2F6D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2C2856"/>
    <w:multiLevelType w:val="hybridMultilevel"/>
    <w:tmpl w:val="45D094E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D61597"/>
    <w:multiLevelType w:val="multilevel"/>
    <w:tmpl w:val="03EA8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7C69F8"/>
    <w:multiLevelType w:val="hybridMultilevel"/>
    <w:tmpl w:val="DF18402E"/>
    <w:lvl w:ilvl="0" w:tplc="9A9CCD4E">
      <w:start w:val="1"/>
      <w:numFmt w:val="decimal"/>
      <w:lvlText w:val="%1."/>
      <w:lvlJc w:val="left"/>
      <w:pPr>
        <w:ind w:left="899" w:hanging="360"/>
      </w:pPr>
      <w:rPr>
        <w:rFonts w:ascii="Times New Roman" w:eastAsia="Times New Roman" w:hAnsi="Times New Roman" w:cs="Times New Roman"/>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DC6172F"/>
    <w:multiLevelType w:val="multilevel"/>
    <w:tmpl w:val="3974A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BE4354"/>
    <w:multiLevelType w:val="hybridMultilevel"/>
    <w:tmpl w:val="94201A70"/>
    <w:lvl w:ilvl="0" w:tplc="9F7259DA">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80A76C0"/>
    <w:multiLevelType w:val="multilevel"/>
    <w:tmpl w:val="F98CFAD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4"/>
  </w:num>
  <w:num w:numId="4">
    <w:abstractNumId w:val="15"/>
  </w:num>
  <w:num w:numId="5">
    <w:abstractNumId w:val="17"/>
  </w:num>
  <w:num w:numId="6">
    <w:abstractNumId w:val="19"/>
  </w:num>
  <w:num w:numId="7">
    <w:abstractNumId w:val="18"/>
  </w:num>
  <w:num w:numId="8">
    <w:abstractNumId w:val="23"/>
  </w:num>
  <w:num w:numId="9">
    <w:abstractNumId w:val="2"/>
  </w:num>
  <w:num w:numId="10">
    <w:abstractNumId w:val="10"/>
  </w:num>
  <w:num w:numId="11">
    <w:abstractNumId w:val="13"/>
  </w:num>
  <w:num w:numId="12">
    <w:abstractNumId w:val="12"/>
  </w:num>
  <w:num w:numId="13">
    <w:abstractNumId w:val="21"/>
  </w:num>
  <w:num w:numId="14">
    <w:abstractNumId w:val="25"/>
  </w:num>
  <w:num w:numId="15">
    <w:abstractNumId w:val="16"/>
  </w:num>
  <w:num w:numId="16">
    <w:abstractNumId w:val="14"/>
  </w:num>
  <w:num w:numId="17">
    <w:abstractNumId w:val="9"/>
  </w:num>
  <w:num w:numId="18">
    <w:abstractNumId w:val="20"/>
  </w:num>
  <w:num w:numId="19">
    <w:abstractNumId w:val="8"/>
  </w:num>
  <w:num w:numId="20">
    <w:abstractNumId w:val="3"/>
  </w:num>
  <w:num w:numId="21">
    <w:abstractNumId w:val="24"/>
  </w:num>
  <w:num w:numId="22">
    <w:abstractNumId w:val="22"/>
  </w:num>
  <w:num w:numId="23">
    <w:abstractNumId w:val="0"/>
  </w:num>
  <w:num w:numId="24">
    <w:abstractNumId w:val="7"/>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8A"/>
    <w:rsid w:val="00047CEF"/>
    <w:rsid w:val="00062C5C"/>
    <w:rsid w:val="00097B97"/>
    <w:rsid w:val="000A160F"/>
    <w:rsid w:val="000B2480"/>
    <w:rsid w:val="000B5D71"/>
    <w:rsid w:val="000E61AE"/>
    <w:rsid w:val="000F4027"/>
    <w:rsid w:val="00134511"/>
    <w:rsid w:val="00180564"/>
    <w:rsid w:val="00196C7E"/>
    <w:rsid w:val="001C7CCE"/>
    <w:rsid w:val="001D36E5"/>
    <w:rsid w:val="002420A7"/>
    <w:rsid w:val="00273D69"/>
    <w:rsid w:val="00274164"/>
    <w:rsid w:val="002A5C18"/>
    <w:rsid w:val="002B1552"/>
    <w:rsid w:val="002B1C4C"/>
    <w:rsid w:val="002B4B91"/>
    <w:rsid w:val="002D4235"/>
    <w:rsid w:val="00335121"/>
    <w:rsid w:val="003A5483"/>
    <w:rsid w:val="00413FED"/>
    <w:rsid w:val="004275F5"/>
    <w:rsid w:val="0045785E"/>
    <w:rsid w:val="0047482B"/>
    <w:rsid w:val="00475E17"/>
    <w:rsid w:val="004A23D2"/>
    <w:rsid w:val="004C06F0"/>
    <w:rsid w:val="004C4CF4"/>
    <w:rsid w:val="004C790B"/>
    <w:rsid w:val="004D0D9A"/>
    <w:rsid w:val="00547436"/>
    <w:rsid w:val="00557351"/>
    <w:rsid w:val="005845C3"/>
    <w:rsid w:val="005A6D8E"/>
    <w:rsid w:val="005C21E5"/>
    <w:rsid w:val="005E5BBF"/>
    <w:rsid w:val="005F1BA9"/>
    <w:rsid w:val="00606D26"/>
    <w:rsid w:val="00666990"/>
    <w:rsid w:val="006B4997"/>
    <w:rsid w:val="006C6D77"/>
    <w:rsid w:val="006F7DF6"/>
    <w:rsid w:val="00702D43"/>
    <w:rsid w:val="007565F8"/>
    <w:rsid w:val="00760A22"/>
    <w:rsid w:val="0076133C"/>
    <w:rsid w:val="00800E29"/>
    <w:rsid w:val="00842DBE"/>
    <w:rsid w:val="008435F7"/>
    <w:rsid w:val="008605A0"/>
    <w:rsid w:val="008907C7"/>
    <w:rsid w:val="008A079A"/>
    <w:rsid w:val="008A1E58"/>
    <w:rsid w:val="008A1FC5"/>
    <w:rsid w:val="008B373B"/>
    <w:rsid w:val="008C2789"/>
    <w:rsid w:val="008C6AF8"/>
    <w:rsid w:val="008E7263"/>
    <w:rsid w:val="00920DB3"/>
    <w:rsid w:val="00935C9E"/>
    <w:rsid w:val="00941795"/>
    <w:rsid w:val="009522FF"/>
    <w:rsid w:val="00964D17"/>
    <w:rsid w:val="00992C7A"/>
    <w:rsid w:val="009D196A"/>
    <w:rsid w:val="009F7CE5"/>
    <w:rsid w:val="00A2778A"/>
    <w:rsid w:val="00A35D4B"/>
    <w:rsid w:val="00A57DF8"/>
    <w:rsid w:val="00A87CFF"/>
    <w:rsid w:val="00AA7550"/>
    <w:rsid w:val="00AB2965"/>
    <w:rsid w:val="00AC4A01"/>
    <w:rsid w:val="00AD00D3"/>
    <w:rsid w:val="00AE7D66"/>
    <w:rsid w:val="00B300AB"/>
    <w:rsid w:val="00B438DD"/>
    <w:rsid w:val="00B606E5"/>
    <w:rsid w:val="00B64FC5"/>
    <w:rsid w:val="00B72D9E"/>
    <w:rsid w:val="00B9157D"/>
    <w:rsid w:val="00BB1238"/>
    <w:rsid w:val="00BB1C23"/>
    <w:rsid w:val="00BE2A90"/>
    <w:rsid w:val="00BF3886"/>
    <w:rsid w:val="00C01240"/>
    <w:rsid w:val="00C55E26"/>
    <w:rsid w:val="00C66C54"/>
    <w:rsid w:val="00CA14E4"/>
    <w:rsid w:val="00CA57C4"/>
    <w:rsid w:val="00CC1380"/>
    <w:rsid w:val="00CC179A"/>
    <w:rsid w:val="00CC2B52"/>
    <w:rsid w:val="00CE4B5A"/>
    <w:rsid w:val="00CE579B"/>
    <w:rsid w:val="00CF71AE"/>
    <w:rsid w:val="00D11251"/>
    <w:rsid w:val="00D52592"/>
    <w:rsid w:val="00D574B9"/>
    <w:rsid w:val="00D8604E"/>
    <w:rsid w:val="00D87BC4"/>
    <w:rsid w:val="00DA7EEC"/>
    <w:rsid w:val="00DD6BE5"/>
    <w:rsid w:val="00E804C2"/>
    <w:rsid w:val="00E84EB0"/>
    <w:rsid w:val="00E96C85"/>
    <w:rsid w:val="00EB068E"/>
    <w:rsid w:val="00EE58C9"/>
    <w:rsid w:val="00EF428C"/>
    <w:rsid w:val="00EF538D"/>
    <w:rsid w:val="00F07877"/>
    <w:rsid w:val="00F66893"/>
    <w:rsid w:val="00F822D6"/>
    <w:rsid w:val="00FB46E8"/>
    <w:rsid w:val="00FE1F76"/>
    <w:rsid w:val="00FE2680"/>
    <w:rsid w:val="00FE4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C6103"/>
  <w15:docId w15:val="{2B0A3731-D8A7-8C4D-814C-CDD7D466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1"/>
      <w:szCs w:val="21"/>
      <w:u w:val="none"/>
    </w:rPr>
  </w:style>
  <w:style w:type="character" w:customStyle="1" w:styleId="Bodytext3">
    <w:name w:val="Body text (3)_"/>
    <w:basedOn w:val="a0"/>
    <w:link w:val="Bodytext30"/>
    <w:rPr>
      <w:rFonts w:ascii="Sylfaen" w:eastAsia="Sylfaen" w:hAnsi="Sylfaen" w:cs="Sylfaen"/>
      <w:b w:val="0"/>
      <w:bCs w:val="0"/>
      <w:i w:val="0"/>
      <w:iCs w:val="0"/>
      <w:smallCaps w:val="0"/>
      <w:strike w:val="0"/>
      <w:sz w:val="19"/>
      <w:szCs w:val="19"/>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pacing w:val="20"/>
      <w:sz w:val="29"/>
      <w:szCs w:val="29"/>
      <w:u w:val="none"/>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z w:val="16"/>
      <w:szCs w:val="16"/>
      <w:u w:val="none"/>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pacing w:val="10"/>
      <w:sz w:val="21"/>
      <w:szCs w:val="21"/>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5">
    <w:name w:val="Body text (5)_"/>
    <w:basedOn w:val="a0"/>
    <w:link w:val="Bodytext50"/>
    <w:rPr>
      <w:rFonts w:ascii="Segoe UI" w:eastAsia="Segoe UI" w:hAnsi="Segoe UI" w:cs="Segoe UI"/>
      <w:b w:val="0"/>
      <w:bCs w:val="0"/>
      <w:i w:val="0"/>
      <w:iCs w:val="0"/>
      <w:smallCaps w:val="0"/>
      <w:strike w:val="0"/>
      <w:sz w:val="14"/>
      <w:szCs w:val="14"/>
      <w:u w:val="none"/>
    </w:rPr>
  </w:style>
  <w:style w:type="character" w:customStyle="1" w:styleId="Bodytext6">
    <w:name w:val="Body text (6)_"/>
    <w:basedOn w:val="a0"/>
    <w:link w:val="Bodytext60"/>
    <w:rPr>
      <w:rFonts w:ascii="Times New Roman" w:eastAsia="Times New Roman" w:hAnsi="Times New Roman" w:cs="Times New Roman"/>
      <w:b/>
      <w:bCs/>
      <w:i w:val="0"/>
      <w:iCs w:val="0"/>
      <w:smallCaps w:val="0"/>
      <w:strike w:val="0"/>
      <w:sz w:val="26"/>
      <w:szCs w:val="26"/>
      <w:u w:val="none"/>
    </w:rPr>
  </w:style>
  <w:style w:type="character" w:customStyle="1" w:styleId="Bodytext6NotBold">
    <w:name w:val="Body text (6) + Not Bold"/>
    <w:basedOn w:val="Bodytext6"/>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rPr>
  </w:style>
  <w:style w:type="paragraph" w:customStyle="1" w:styleId="Bodytext20">
    <w:name w:val="Body text (2)"/>
    <w:basedOn w:val="a"/>
    <w:link w:val="Bodytext2"/>
    <w:pPr>
      <w:shd w:val="clear" w:color="auto" w:fill="FFFFFF"/>
      <w:spacing w:line="274" w:lineRule="exact"/>
      <w:jc w:val="center"/>
    </w:pPr>
    <w:rPr>
      <w:rFonts w:ascii="Times New Roman" w:eastAsia="Times New Roman" w:hAnsi="Times New Roman" w:cs="Times New Roman"/>
      <w:b/>
      <w:bCs/>
      <w:sz w:val="21"/>
      <w:szCs w:val="21"/>
    </w:rPr>
  </w:style>
  <w:style w:type="paragraph" w:customStyle="1" w:styleId="Bodytext30">
    <w:name w:val="Body text (3)"/>
    <w:basedOn w:val="a"/>
    <w:link w:val="Bodytext3"/>
    <w:pPr>
      <w:shd w:val="clear" w:color="auto" w:fill="FFFFFF"/>
      <w:spacing w:after="60" w:line="274" w:lineRule="exact"/>
      <w:jc w:val="center"/>
    </w:pPr>
    <w:rPr>
      <w:rFonts w:ascii="Sylfaen" w:eastAsia="Sylfaen" w:hAnsi="Sylfaen" w:cs="Sylfaen"/>
      <w:sz w:val="19"/>
      <w:szCs w:val="19"/>
    </w:rPr>
  </w:style>
  <w:style w:type="paragraph" w:customStyle="1" w:styleId="Heading10">
    <w:name w:val="Heading #1"/>
    <w:basedOn w:val="a"/>
    <w:link w:val="Heading1"/>
    <w:pPr>
      <w:shd w:val="clear" w:color="auto" w:fill="FFFFFF"/>
      <w:spacing w:before="60" w:after="180" w:line="0" w:lineRule="atLeast"/>
      <w:jc w:val="center"/>
      <w:outlineLvl w:val="0"/>
    </w:pPr>
    <w:rPr>
      <w:rFonts w:ascii="Times New Roman" w:eastAsia="Times New Roman" w:hAnsi="Times New Roman" w:cs="Times New Roman"/>
      <w:b/>
      <w:bCs/>
      <w:spacing w:val="20"/>
      <w:sz w:val="29"/>
      <w:szCs w:val="29"/>
    </w:rPr>
  </w:style>
  <w:style w:type="paragraph" w:customStyle="1" w:styleId="Bodytext40">
    <w:name w:val="Body text (4)"/>
    <w:basedOn w:val="a"/>
    <w:link w:val="Bodytext4"/>
    <w:pPr>
      <w:shd w:val="clear" w:color="auto" w:fill="FFFFFF"/>
      <w:spacing w:before="180" w:line="235" w:lineRule="exact"/>
      <w:jc w:val="center"/>
    </w:pPr>
    <w:rPr>
      <w:rFonts w:ascii="Times New Roman" w:eastAsia="Times New Roman" w:hAnsi="Times New Roman" w:cs="Times New Roman"/>
      <w:sz w:val="16"/>
      <w:szCs w:val="16"/>
    </w:rPr>
  </w:style>
  <w:style w:type="paragraph" w:customStyle="1" w:styleId="1">
    <w:name w:val="Основной текст1"/>
    <w:basedOn w:val="a"/>
    <w:link w:val="Bodytext"/>
    <w:pPr>
      <w:shd w:val="clear" w:color="auto" w:fill="FFFFFF"/>
      <w:spacing w:before="540" w:line="317" w:lineRule="exact"/>
      <w:jc w:val="both"/>
    </w:pPr>
    <w:rPr>
      <w:rFonts w:ascii="Times New Roman" w:eastAsia="Times New Roman" w:hAnsi="Times New Roman" w:cs="Times New Roman"/>
      <w:sz w:val="26"/>
      <w:szCs w:val="26"/>
    </w:rPr>
  </w:style>
  <w:style w:type="paragraph" w:customStyle="1" w:styleId="Headerorfooter0">
    <w:name w:val="Header or footer"/>
    <w:basedOn w:val="a"/>
    <w:link w:val="Headerorfooter"/>
    <w:pPr>
      <w:shd w:val="clear" w:color="auto" w:fill="FFFFFF"/>
      <w:spacing w:line="0" w:lineRule="atLeast"/>
      <w:jc w:val="center"/>
    </w:pPr>
    <w:rPr>
      <w:rFonts w:ascii="Times New Roman" w:eastAsia="Times New Roman" w:hAnsi="Times New Roman" w:cs="Times New Roman"/>
      <w:b/>
      <w:bCs/>
      <w:spacing w:val="10"/>
      <w:sz w:val="21"/>
      <w:szCs w:val="21"/>
    </w:rPr>
  </w:style>
  <w:style w:type="paragraph" w:customStyle="1" w:styleId="Bodytext50">
    <w:name w:val="Body text (5)"/>
    <w:basedOn w:val="a"/>
    <w:link w:val="Bodytext5"/>
    <w:pPr>
      <w:shd w:val="clear" w:color="auto" w:fill="FFFFFF"/>
      <w:spacing w:before="2820" w:line="182" w:lineRule="exact"/>
    </w:pPr>
    <w:rPr>
      <w:rFonts w:ascii="Segoe UI" w:eastAsia="Segoe UI" w:hAnsi="Segoe UI" w:cs="Segoe UI"/>
      <w:sz w:val="14"/>
      <w:szCs w:val="14"/>
    </w:rPr>
  </w:style>
  <w:style w:type="paragraph" w:customStyle="1" w:styleId="Bodytext60">
    <w:name w:val="Body text (6)"/>
    <w:basedOn w:val="a"/>
    <w:link w:val="Bodytext6"/>
    <w:pPr>
      <w:shd w:val="clear" w:color="auto" w:fill="FFFFFF"/>
      <w:spacing w:after="720" w:line="0" w:lineRule="atLeast"/>
      <w:jc w:val="center"/>
    </w:pPr>
    <w:rPr>
      <w:rFonts w:ascii="Times New Roman" w:eastAsia="Times New Roman" w:hAnsi="Times New Roman" w:cs="Times New Roman"/>
      <w:b/>
      <w:bCs/>
      <w:sz w:val="26"/>
      <w:szCs w:val="26"/>
    </w:rPr>
  </w:style>
  <w:style w:type="paragraph" w:styleId="a4">
    <w:name w:val="footer"/>
    <w:basedOn w:val="a"/>
    <w:link w:val="a5"/>
    <w:uiPriority w:val="99"/>
    <w:unhideWhenUsed/>
    <w:rsid w:val="002B4B91"/>
    <w:pPr>
      <w:tabs>
        <w:tab w:val="center" w:pos="4677"/>
        <w:tab w:val="right" w:pos="9355"/>
      </w:tabs>
    </w:pPr>
  </w:style>
  <w:style w:type="character" w:customStyle="1" w:styleId="a5">
    <w:name w:val="Нижний колонтитул Знак"/>
    <w:basedOn w:val="a0"/>
    <w:link w:val="a4"/>
    <w:uiPriority w:val="99"/>
    <w:rsid w:val="002B4B91"/>
    <w:rPr>
      <w:color w:val="000000"/>
    </w:rPr>
  </w:style>
  <w:style w:type="paragraph" w:styleId="a6">
    <w:name w:val="header"/>
    <w:basedOn w:val="a"/>
    <w:link w:val="a7"/>
    <w:uiPriority w:val="99"/>
    <w:unhideWhenUsed/>
    <w:rsid w:val="002B4B91"/>
    <w:pPr>
      <w:tabs>
        <w:tab w:val="center" w:pos="4677"/>
        <w:tab w:val="right" w:pos="9355"/>
      </w:tabs>
    </w:pPr>
  </w:style>
  <w:style w:type="character" w:customStyle="1" w:styleId="a7">
    <w:name w:val="Верхний колонтитул Знак"/>
    <w:basedOn w:val="a0"/>
    <w:link w:val="a6"/>
    <w:uiPriority w:val="99"/>
    <w:rsid w:val="002B4B91"/>
    <w:rPr>
      <w:color w:val="000000"/>
    </w:rPr>
  </w:style>
  <w:style w:type="paragraph" w:customStyle="1" w:styleId="ConsPlusNormal">
    <w:name w:val="ConsPlusNormal"/>
    <w:rsid w:val="00FE1F76"/>
    <w:pPr>
      <w:autoSpaceDE w:val="0"/>
      <w:autoSpaceDN w:val="0"/>
      <w:adjustRightInd w:val="0"/>
      <w:ind w:firstLine="720"/>
    </w:pPr>
    <w:rPr>
      <w:rFonts w:ascii="Arial" w:eastAsia="Times New Roman" w:hAnsi="Arial" w:cs="Arial"/>
      <w:sz w:val="20"/>
      <w:szCs w:val="20"/>
    </w:rPr>
  </w:style>
  <w:style w:type="paragraph" w:styleId="a8">
    <w:name w:val="Plain Text"/>
    <w:basedOn w:val="a"/>
    <w:link w:val="a9"/>
    <w:semiHidden/>
    <w:unhideWhenUsed/>
    <w:rsid w:val="00FE1F76"/>
    <w:pPr>
      <w:widowControl/>
    </w:pPr>
    <w:rPr>
      <w:rFonts w:eastAsia="Times New Roman"/>
      <w:color w:val="auto"/>
      <w:sz w:val="20"/>
      <w:szCs w:val="20"/>
    </w:rPr>
  </w:style>
  <w:style w:type="character" w:customStyle="1" w:styleId="a9">
    <w:name w:val="Текст Знак"/>
    <w:basedOn w:val="a0"/>
    <w:link w:val="a8"/>
    <w:uiPriority w:val="99"/>
    <w:semiHidden/>
    <w:rsid w:val="00FE1F76"/>
    <w:rPr>
      <w:rFonts w:eastAsia="Times New Roman"/>
      <w:sz w:val="20"/>
      <w:szCs w:val="20"/>
    </w:rPr>
  </w:style>
  <w:style w:type="paragraph" w:styleId="aa">
    <w:name w:val="List Paragraph"/>
    <w:basedOn w:val="a"/>
    <w:uiPriority w:val="34"/>
    <w:qFormat/>
    <w:rsid w:val="00B72D9E"/>
    <w:pPr>
      <w:widowControl/>
      <w:spacing w:after="200" w:line="276" w:lineRule="auto"/>
      <w:ind w:left="708"/>
    </w:pPr>
    <w:rPr>
      <w:rFonts w:ascii="Calibri" w:eastAsia="Times New Roman" w:hAnsi="Calibri" w:cs="Times New Roman"/>
      <w:color w:val="auto"/>
      <w:sz w:val="22"/>
      <w:szCs w:val="22"/>
    </w:rPr>
  </w:style>
  <w:style w:type="paragraph" w:styleId="ab">
    <w:name w:val="Normal (Web)"/>
    <w:basedOn w:val="a"/>
    <w:uiPriority w:val="99"/>
    <w:unhideWhenUsed/>
    <w:rsid w:val="00B72D9E"/>
    <w:pPr>
      <w:widowControl/>
      <w:spacing w:before="100" w:beforeAutospacing="1" w:after="119"/>
    </w:pPr>
    <w:rPr>
      <w:rFonts w:ascii="Times New Roman" w:eastAsia="Times New Roman" w:hAnsi="Times New Roman" w:cs="Times New Roman"/>
      <w:color w:val="auto"/>
    </w:rPr>
  </w:style>
  <w:style w:type="paragraph" w:styleId="ac">
    <w:name w:val="Balloon Text"/>
    <w:basedOn w:val="a"/>
    <w:link w:val="ad"/>
    <w:uiPriority w:val="99"/>
    <w:semiHidden/>
    <w:unhideWhenUsed/>
    <w:rsid w:val="0047482B"/>
    <w:rPr>
      <w:rFonts w:ascii="Segoe UI" w:hAnsi="Segoe UI" w:cs="Segoe UI"/>
      <w:sz w:val="18"/>
      <w:szCs w:val="18"/>
    </w:rPr>
  </w:style>
  <w:style w:type="character" w:customStyle="1" w:styleId="ad">
    <w:name w:val="Текст выноски Знак"/>
    <w:basedOn w:val="a0"/>
    <w:link w:val="ac"/>
    <w:uiPriority w:val="99"/>
    <w:semiHidden/>
    <w:rsid w:val="0047482B"/>
    <w:rPr>
      <w:rFonts w:ascii="Segoe UI" w:hAnsi="Segoe UI" w:cs="Segoe UI"/>
      <w:color w:val="000000"/>
      <w:sz w:val="18"/>
      <w:szCs w:val="18"/>
    </w:rPr>
  </w:style>
  <w:style w:type="paragraph" w:styleId="ae">
    <w:name w:val="Revision"/>
    <w:hidden/>
    <w:uiPriority w:val="99"/>
    <w:semiHidden/>
    <w:rsid w:val="0047482B"/>
    <w:pPr>
      <w:widowControl/>
    </w:pPr>
    <w:rPr>
      <w:color w:val="000000"/>
    </w:rPr>
  </w:style>
  <w:style w:type="character" w:styleId="af">
    <w:name w:val="annotation reference"/>
    <w:basedOn w:val="a0"/>
    <w:uiPriority w:val="99"/>
    <w:semiHidden/>
    <w:unhideWhenUsed/>
    <w:rsid w:val="00CE579B"/>
    <w:rPr>
      <w:sz w:val="16"/>
      <w:szCs w:val="16"/>
    </w:rPr>
  </w:style>
  <w:style w:type="paragraph" w:styleId="af0">
    <w:name w:val="annotation text"/>
    <w:basedOn w:val="a"/>
    <w:link w:val="af1"/>
    <w:uiPriority w:val="99"/>
    <w:semiHidden/>
    <w:unhideWhenUsed/>
    <w:rsid w:val="00CE579B"/>
    <w:rPr>
      <w:sz w:val="20"/>
      <w:szCs w:val="20"/>
    </w:rPr>
  </w:style>
  <w:style w:type="character" w:customStyle="1" w:styleId="af1">
    <w:name w:val="Текст примечания Знак"/>
    <w:basedOn w:val="a0"/>
    <w:link w:val="af0"/>
    <w:uiPriority w:val="99"/>
    <w:semiHidden/>
    <w:rsid w:val="00CE579B"/>
    <w:rPr>
      <w:color w:val="000000"/>
      <w:sz w:val="20"/>
      <w:szCs w:val="20"/>
    </w:rPr>
  </w:style>
  <w:style w:type="paragraph" w:styleId="af2">
    <w:name w:val="annotation subject"/>
    <w:basedOn w:val="af0"/>
    <w:next w:val="af0"/>
    <w:link w:val="af3"/>
    <w:uiPriority w:val="99"/>
    <w:semiHidden/>
    <w:unhideWhenUsed/>
    <w:rsid w:val="00CE579B"/>
    <w:rPr>
      <w:b/>
      <w:bCs/>
    </w:rPr>
  </w:style>
  <w:style w:type="character" w:customStyle="1" w:styleId="af3">
    <w:name w:val="Тема примечания Знак"/>
    <w:basedOn w:val="af1"/>
    <w:link w:val="af2"/>
    <w:uiPriority w:val="99"/>
    <w:semiHidden/>
    <w:rsid w:val="00CE579B"/>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070507">
      <w:bodyDiv w:val="1"/>
      <w:marLeft w:val="0"/>
      <w:marRight w:val="0"/>
      <w:marTop w:val="0"/>
      <w:marBottom w:val="0"/>
      <w:divBdr>
        <w:top w:val="none" w:sz="0" w:space="0" w:color="auto"/>
        <w:left w:val="none" w:sz="0" w:space="0" w:color="auto"/>
        <w:bottom w:val="none" w:sz="0" w:space="0" w:color="auto"/>
        <w:right w:val="none" w:sz="0" w:space="0" w:color="auto"/>
      </w:divBdr>
    </w:div>
    <w:div w:id="814613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37655-C6E8-4F62-9726-F7607229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1508</Words>
  <Characters>8600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Овиковна Погосова</dc:creator>
  <cp:lastModifiedBy>Альберт Каренович Авшарян</cp:lastModifiedBy>
  <cp:revision>24</cp:revision>
  <cp:lastPrinted>2021-08-09T15:02:00Z</cp:lastPrinted>
  <dcterms:created xsi:type="dcterms:W3CDTF">2022-01-24T13:13:00Z</dcterms:created>
  <dcterms:modified xsi:type="dcterms:W3CDTF">2022-03-14T12:34:00Z</dcterms:modified>
</cp:coreProperties>
</file>