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8" w:rsidRPr="00E848F8" w:rsidRDefault="00E848F8" w:rsidP="009973B1">
      <w:pPr>
        <w:widowControl/>
        <w:rPr>
          <w:sz w:val="28"/>
          <w:szCs w:val="28"/>
        </w:rPr>
      </w:pPr>
      <w:bookmarkStart w:id="0" w:name="_GoBack"/>
      <w:bookmarkEnd w:id="0"/>
    </w:p>
    <w:p w:rsidR="00E848F8" w:rsidRDefault="00E848F8" w:rsidP="009973B1">
      <w:pPr>
        <w:pStyle w:val="a7"/>
        <w:widowControl/>
        <w:spacing w:line="240" w:lineRule="atLeast"/>
        <w:jc w:val="center"/>
        <w:rPr>
          <w:rStyle w:val="CharStyle34"/>
          <w:sz w:val="28"/>
          <w:szCs w:val="28"/>
        </w:rPr>
      </w:pPr>
      <w:r w:rsidRPr="00E848F8">
        <w:rPr>
          <w:rStyle w:val="CharStyle34"/>
          <w:sz w:val="28"/>
          <w:szCs w:val="28"/>
        </w:rPr>
        <w:t>ПОЯСНИТЕЛЬНАЯ ЗАПИСКА</w:t>
      </w:r>
    </w:p>
    <w:p w:rsidR="00E848F8" w:rsidRPr="00E848F8" w:rsidRDefault="00E848F8" w:rsidP="009973B1">
      <w:pPr>
        <w:pStyle w:val="a7"/>
        <w:widowControl/>
        <w:spacing w:line="120" w:lineRule="exact"/>
        <w:jc w:val="center"/>
        <w:rPr>
          <w:rStyle w:val="CharStyle34"/>
          <w:sz w:val="28"/>
          <w:szCs w:val="28"/>
        </w:rPr>
      </w:pPr>
    </w:p>
    <w:p w:rsidR="00E848F8" w:rsidRPr="00E848F8" w:rsidRDefault="00E848F8" w:rsidP="009973B1">
      <w:pPr>
        <w:pStyle w:val="a7"/>
        <w:widowControl/>
        <w:spacing w:line="240" w:lineRule="atLeast"/>
        <w:jc w:val="center"/>
        <w:rPr>
          <w:sz w:val="28"/>
          <w:szCs w:val="28"/>
        </w:rPr>
      </w:pPr>
      <w:r w:rsidRPr="00E848F8">
        <w:rPr>
          <w:rStyle w:val="CharStyle34"/>
          <w:sz w:val="28"/>
          <w:szCs w:val="28"/>
        </w:rPr>
        <w:t>к проекту федерального закона "О внесении изменений в отдельные законодательные акты Российской Федерации</w:t>
      </w:r>
      <w:r w:rsidRPr="00E848F8">
        <w:rPr>
          <w:b/>
          <w:bCs/>
          <w:sz w:val="28"/>
          <w:szCs w:val="28"/>
        </w:rPr>
        <w:t>"</w:t>
      </w:r>
    </w:p>
    <w:p w:rsidR="00E848F8" w:rsidRPr="00E848F8" w:rsidRDefault="00E848F8" w:rsidP="009973B1">
      <w:pPr>
        <w:pStyle w:val="a7"/>
        <w:widowControl/>
        <w:spacing w:line="360" w:lineRule="exact"/>
        <w:rPr>
          <w:b/>
          <w:sz w:val="28"/>
          <w:szCs w:val="28"/>
        </w:rPr>
      </w:pPr>
    </w:p>
    <w:p w:rsidR="00E848F8" w:rsidRPr="00E848F8" w:rsidRDefault="00E848F8" w:rsidP="009973B1">
      <w:pPr>
        <w:pStyle w:val="a7"/>
        <w:widowControl/>
        <w:spacing w:line="360" w:lineRule="exact"/>
        <w:rPr>
          <w:b/>
          <w:sz w:val="28"/>
          <w:szCs w:val="28"/>
        </w:rPr>
      </w:pP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Проект федерального закона "О внесении изменений в отдельные законодательные акты Российской Федерации" (далее - Законопроект) разработан в целях нивелирования последствий ограничительных мер со стороны недружественных иностранных государств в отношении Российской Федерации и оказания мер поддержки заказчикам и участникам закупок, осуществляемых в соответствии с Федеральным законом от 18 июля 2011 г.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№ 223-ФЗ "О закупках товаров, работ, услуг отдельными видами юридических лиц" и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соответственно - Закон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№ 223-ФЗ, Закон № 44-ФЗ) в условиях текущей экономической ситуации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с учетом: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абзаца второго пункта 1 перечня поручений Президента Российской Федерации по итогам встречи Президента Российской Федерации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с представителями российских деловых кругов 24 февраля 2022 г.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от 3 марта 2022 г. № Пр-422;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указания Прези</w:t>
      </w:r>
      <w:r w:rsidR="00D30CBF">
        <w:rPr>
          <w:rStyle w:val="CharStyle22"/>
          <w:color w:val="000000"/>
          <w:sz w:val="28"/>
          <w:szCs w:val="28"/>
        </w:rPr>
        <w:t>дента Российской Федерации В.В.</w:t>
      </w:r>
      <w:r w:rsidRPr="00E848F8">
        <w:rPr>
          <w:rStyle w:val="CharStyle22"/>
          <w:color w:val="000000"/>
          <w:sz w:val="28"/>
          <w:szCs w:val="28"/>
        </w:rPr>
        <w:t xml:space="preserve">Путина </w:t>
      </w:r>
      <w:r w:rsidR="009973B1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от 10 мая 2020 г. № Пр-799;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пункта 24 плана законопроектной деятельности Правительства </w:t>
      </w:r>
      <w:r w:rsidRPr="00E848F8">
        <w:rPr>
          <w:rStyle w:val="CharStyle22"/>
          <w:color w:val="000000"/>
          <w:sz w:val="28"/>
          <w:szCs w:val="28"/>
        </w:rPr>
        <w:br/>
        <w:t>Российской Федерации на 2022 год, утвержденного распоряжением Правительства Российской Федерации от 30 декабря 2021 г. № 3994-р;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поручения Председателя Правитель</w:t>
      </w:r>
      <w:r w:rsidR="00D30CBF">
        <w:rPr>
          <w:rStyle w:val="CharStyle22"/>
          <w:color w:val="000000"/>
          <w:sz w:val="28"/>
          <w:szCs w:val="28"/>
        </w:rPr>
        <w:t xml:space="preserve">ства Российской Федерации </w:t>
      </w:r>
      <w:r w:rsidR="00D30CBF">
        <w:rPr>
          <w:rStyle w:val="CharStyle22"/>
          <w:color w:val="000000"/>
          <w:sz w:val="28"/>
          <w:szCs w:val="28"/>
        </w:rPr>
        <w:br/>
        <w:t>М.В.</w:t>
      </w:r>
      <w:r w:rsidRPr="00E848F8">
        <w:rPr>
          <w:rStyle w:val="CharStyle22"/>
          <w:color w:val="000000"/>
          <w:sz w:val="28"/>
          <w:szCs w:val="28"/>
        </w:rPr>
        <w:t>Мишустина от 16 июня 2021 г. № ММ-П13-7783р;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пункта 15 перечня поручений Председателя Правительства </w:t>
      </w:r>
      <w:r w:rsidRPr="00E848F8">
        <w:rPr>
          <w:rStyle w:val="CharStyle22"/>
          <w:color w:val="000000"/>
          <w:sz w:val="28"/>
          <w:szCs w:val="28"/>
        </w:rPr>
        <w:br/>
        <w:t xml:space="preserve">Российской Федерации </w:t>
      </w:r>
      <w:r w:rsidR="001B2235">
        <w:rPr>
          <w:rStyle w:val="CharStyle22"/>
          <w:color w:val="000000"/>
          <w:sz w:val="28"/>
          <w:szCs w:val="28"/>
        </w:rPr>
        <w:t>М.В.Мишустина от 14 марта 2022 </w:t>
      </w:r>
      <w:r w:rsidRPr="00E848F8">
        <w:rPr>
          <w:rStyle w:val="CharStyle22"/>
          <w:color w:val="000000"/>
          <w:sz w:val="28"/>
          <w:szCs w:val="28"/>
        </w:rPr>
        <w:t xml:space="preserve">г.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№ ММ-П13-3826кс по итогам заседания Правительственной комиссии по повышению устойчивости российской экономики в условиях санкций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11 марта 2022 г;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пунктов 1.1 и 1.9 раздела 1 Плана первоочередных действий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по обеспечению развития российской экономики в условиях внешнего санкционного давления;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lastRenderedPageBreak/>
        <w:t xml:space="preserve">пункта 5.9 дополнительного перечня мер в План первоочередных </w:t>
      </w:r>
      <w:r w:rsidRPr="00E848F8">
        <w:rPr>
          <w:rStyle w:val="CharStyle22"/>
          <w:color w:val="000000"/>
          <w:sz w:val="28"/>
          <w:szCs w:val="28"/>
        </w:rPr>
        <w:br/>
        <w:t xml:space="preserve">действий по обеспечению развития российской экономики в условиях </w:t>
      </w:r>
      <w:r w:rsidRPr="00E848F8">
        <w:rPr>
          <w:rStyle w:val="CharStyle22"/>
          <w:color w:val="000000"/>
          <w:sz w:val="28"/>
          <w:szCs w:val="28"/>
        </w:rPr>
        <w:br/>
        <w:t xml:space="preserve">внешнего санкционного давления, одобренного на заседании Президиума Правительственной комиссии по повышению устойчивости российской </w:t>
      </w:r>
      <w:r w:rsidRPr="00E848F8">
        <w:rPr>
          <w:rStyle w:val="CharStyle22"/>
          <w:color w:val="000000"/>
          <w:sz w:val="28"/>
          <w:szCs w:val="28"/>
        </w:rPr>
        <w:br/>
        <w:t xml:space="preserve">экономики в условиях санкций 22 марта 2022 г. от 24 марта 2022 г. </w:t>
      </w:r>
      <w:r w:rsidRPr="00E848F8">
        <w:rPr>
          <w:rStyle w:val="CharStyle22"/>
          <w:color w:val="000000"/>
          <w:sz w:val="28"/>
          <w:szCs w:val="28"/>
        </w:rPr>
        <w:br/>
        <w:t>№ ММ-П13-4666кс;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абзаца третьего пункта 3 раздела </w:t>
      </w:r>
      <w:r w:rsidRPr="00E848F8">
        <w:rPr>
          <w:rStyle w:val="CharStyle22"/>
          <w:color w:val="000000"/>
          <w:sz w:val="28"/>
          <w:szCs w:val="28"/>
          <w:lang w:val="en-US"/>
        </w:rPr>
        <w:t>XVI</w:t>
      </w:r>
      <w:r w:rsidRPr="00E848F8">
        <w:rPr>
          <w:rStyle w:val="CharStyle22"/>
          <w:color w:val="000000"/>
          <w:sz w:val="28"/>
          <w:szCs w:val="28"/>
        </w:rPr>
        <w:t xml:space="preserve"> протокола заседания Комиссии Правительства Российской Федерации по законопроектной деятельности </w:t>
      </w:r>
      <w:r w:rsidRPr="00E848F8">
        <w:rPr>
          <w:rStyle w:val="CharStyle22"/>
          <w:color w:val="000000"/>
          <w:sz w:val="28"/>
          <w:szCs w:val="28"/>
        </w:rPr>
        <w:br/>
        <w:t>от 16 марта 2022 г. № 10;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поручений Первого заместителя Председателя Правительства Российской Федерации А.Р. Белоусова от 27 мая 2021 г. № АБ-П50-6700,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от 21 июня 2021 г. № АБ-П13-8123;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поручений, содержащихся в пункте 12 протокола совещания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у Заместителя Председателя Правител</w:t>
      </w:r>
      <w:r w:rsidR="00D30CBF">
        <w:rPr>
          <w:rStyle w:val="CharStyle22"/>
          <w:color w:val="000000"/>
          <w:sz w:val="28"/>
          <w:szCs w:val="28"/>
        </w:rPr>
        <w:t>ьства Российской Федерации М.Ш.</w:t>
      </w:r>
      <w:r w:rsidRPr="00E848F8">
        <w:rPr>
          <w:rStyle w:val="CharStyle22"/>
          <w:color w:val="000000"/>
          <w:sz w:val="28"/>
          <w:szCs w:val="28"/>
        </w:rPr>
        <w:t xml:space="preserve">Хуснуллина от 25 марта 2021 г. № МХ-П49-44пр, пункте 2 раздела I протокола совещания у Заместителя Председателя Правительства Российской Федерации </w:t>
      </w:r>
      <w:r w:rsidR="00D30CBF">
        <w:rPr>
          <w:rStyle w:val="CharStyle22"/>
          <w:color w:val="000000"/>
          <w:sz w:val="28"/>
          <w:szCs w:val="28"/>
        </w:rPr>
        <w:t>М.Ш.</w:t>
      </w:r>
      <w:r w:rsidRPr="00E848F8">
        <w:rPr>
          <w:rStyle w:val="CharStyle22"/>
          <w:color w:val="000000"/>
          <w:sz w:val="28"/>
          <w:szCs w:val="28"/>
        </w:rPr>
        <w:t xml:space="preserve">Хуснуллина от 20 апреля 2021 № МХ-П49-57пр, пункте 4 протокола совещания у Заместителя Председателя Правительства Российской Федерации </w:t>
      </w:r>
      <w:r w:rsidR="00D30CBF">
        <w:rPr>
          <w:rStyle w:val="CharStyle22"/>
          <w:color w:val="000000"/>
          <w:sz w:val="28"/>
          <w:szCs w:val="28"/>
        </w:rPr>
        <w:t>М.Ш.</w:t>
      </w:r>
      <w:r w:rsidRPr="00E848F8">
        <w:rPr>
          <w:rStyle w:val="CharStyle22"/>
          <w:color w:val="000000"/>
          <w:sz w:val="28"/>
          <w:szCs w:val="28"/>
        </w:rPr>
        <w:t>Хуснуллина от 24 мая 2021 г. № МХ-П49-78пр, пункте 1 раздела VII протокола совещания у Заместителя Председателя Правител</w:t>
      </w:r>
      <w:r w:rsidR="00D30CBF">
        <w:rPr>
          <w:rStyle w:val="CharStyle22"/>
          <w:color w:val="000000"/>
          <w:sz w:val="28"/>
          <w:szCs w:val="28"/>
        </w:rPr>
        <w:t>ьства Российской Федерации М.Ш.</w:t>
      </w:r>
      <w:r w:rsidR="001B2235">
        <w:rPr>
          <w:rStyle w:val="CharStyle22"/>
          <w:color w:val="000000"/>
          <w:sz w:val="28"/>
          <w:szCs w:val="28"/>
        </w:rPr>
        <w:t>Хуснуллина от 2 марта 2022 </w:t>
      </w:r>
      <w:r w:rsidRPr="00E848F8">
        <w:rPr>
          <w:rStyle w:val="CharStyle22"/>
          <w:color w:val="000000"/>
          <w:sz w:val="28"/>
          <w:szCs w:val="28"/>
        </w:rPr>
        <w:t xml:space="preserve">г.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№ МХ-П16-23пркс;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пункта 2.1 плана мероприятий ("дорожной карты") "Совершенствование правового регулирования в сфере строительства и практики применения внесенных изменений в нормативные правовые акты", утвержденного Заместителем Председателя Правител</w:t>
      </w:r>
      <w:r w:rsidR="001B2235">
        <w:rPr>
          <w:rStyle w:val="CharStyle22"/>
          <w:color w:val="000000"/>
          <w:sz w:val="28"/>
          <w:szCs w:val="28"/>
        </w:rPr>
        <w:t>ьства Российской Федерации М.Ш.</w:t>
      </w:r>
      <w:r w:rsidRPr="00E848F8">
        <w:rPr>
          <w:rStyle w:val="CharStyle22"/>
          <w:color w:val="000000"/>
          <w:sz w:val="28"/>
          <w:szCs w:val="28"/>
        </w:rPr>
        <w:t>Хуснуллиным 28 января 2022 г. № 812п-П49.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Учитывая изложенное, проведение анализа правоприменительной практики не требуется.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Законопроект предусматривает установление в Законе № 223-ФЗ срока оплаты заказчиком поставленного товара, выполненной работы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(ее результатов), оказанной услуги, который должен составлять по общему правилу не более семи рабочих дней с даты подписания заказчиком документа о приемке поставленного товара, выполненной работы (ее результатов), оказанной услуги, в целях исключения случаев необоснованного затягивания заказчиками оплаты поставленных товаров, выполненных работ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(их результатов), оказанных услуг.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lastRenderedPageBreak/>
        <w:t xml:space="preserve">Законопроектом также вносятся изменения в Закон № 223-ФЗ, предусматривающие: </w:t>
      </w:r>
      <w:r w:rsidRPr="00E848F8">
        <w:rPr>
          <w:sz w:val="28"/>
          <w:szCs w:val="28"/>
        </w:rPr>
        <w:t xml:space="preserve">установление </w:t>
      </w:r>
      <w:r w:rsidRPr="00E848F8">
        <w:rPr>
          <w:rStyle w:val="CharStyle22"/>
          <w:color w:val="000000"/>
          <w:sz w:val="28"/>
          <w:szCs w:val="28"/>
        </w:rPr>
        <w:t xml:space="preserve">особенностей заключения и исполнения договоров, предметом которых является подготовка проектной документации </w:t>
      </w:r>
      <w:r w:rsidRPr="00E848F8">
        <w:rPr>
          <w:rStyle w:val="CharStyle22"/>
          <w:color w:val="000000"/>
          <w:sz w:val="28"/>
          <w:szCs w:val="28"/>
        </w:rPr>
        <w:br/>
        <w:t xml:space="preserve">и (или) выполнение инженерных изысканий, и (или) строительство, реконструкция, капитальный ремонт объектов капитального строительства. 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В частности, закрепляется возможность осуществления закупок </w:t>
      </w:r>
      <w:r w:rsidRPr="00E848F8">
        <w:rPr>
          <w:rStyle w:val="CharStyle22"/>
          <w:color w:val="000000"/>
          <w:sz w:val="28"/>
          <w:szCs w:val="28"/>
        </w:rPr>
        <w:br/>
        <w:t>в сфере строительства "под ключ", что позволит заказчикам: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определить поставщика (подрядчика, исполнителя), который отвечает </w:t>
      </w:r>
      <w:r w:rsidRPr="00E848F8">
        <w:rPr>
          <w:rStyle w:val="CharStyle22"/>
          <w:color w:val="000000"/>
          <w:sz w:val="28"/>
          <w:szCs w:val="28"/>
        </w:rPr>
        <w:br/>
        <w:t xml:space="preserve">перед заказчиком за исполнение всего комплекса необходимых работ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и оснащение объекта капитального строительства. 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упростить осуществление таких закупок, поскольку в этом случае заказчик проведет одну закупку вместо нескольких, что в свою очередь обеспечит ускорение общего срока ввода объекта капитального строительства в эксплуатацию.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Кроме того, предусматривается совершенствование информационного обеспечения закупок, в том числе по вопросам размещения в единой информационной системе в сфере закупок (далее - единая информационная система) и на ее официальном сайте в информационно-телекоммуникационной сети "Интернет" планов закупки товаров, работ, услуг, информации о закупке, предусмотренной частью 16 статьи 4 Закона № 223-ФЗ, уведомлений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и заключений, формируемых при проведении оценки соответствия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Указанные изменения обусловлены тем, что реализация действующих положений частей 15 и 16 статьи 4 Закона № 223-ФЗ приводит к полному исключению информации о закупках из единой информационной системы, </w:t>
      </w:r>
      <w:r w:rsidRPr="00E848F8">
        <w:rPr>
          <w:rStyle w:val="CharStyle22"/>
          <w:color w:val="000000"/>
          <w:sz w:val="28"/>
          <w:szCs w:val="28"/>
        </w:rPr>
        <w:br/>
        <w:t>что в свою очередь не позволяет обеспечивать их прослеживаемость и учет.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В этой связи предлагается уточнить соответствующие положения Закона </w:t>
      </w:r>
      <w:r w:rsidRPr="00E848F8">
        <w:rPr>
          <w:rStyle w:val="CharStyle22"/>
          <w:color w:val="000000"/>
          <w:sz w:val="28"/>
          <w:szCs w:val="28"/>
        </w:rPr>
        <w:br/>
        <w:t xml:space="preserve">№ 223-ФЗ для размещения информации о закупках, предусмотренных </w:t>
      </w:r>
      <w:r w:rsidRPr="00E848F8">
        <w:rPr>
          <w:rStyle w:val="CharStyle22"/>
          <w:color w:val="000000"/>
          <w:sz w:val="28"/>
          <w:szCs w:val="28"/>
        </w:rPr>
        <w:br/>
        <w:t xml:space="preserve">частью 16 статьи 4 Закона № 44-ФЗ, в закрытой части единой информационной системы в сфере закупок, обеспечивающей конфиденциальность информации, </w:t>
      </w:r>
      <w:r w:rsidRPr="00E848F8">
        <w:rPr>
          <w:rStyle w:val="CharStyle22"/>
          <w:color w:val="000000"/>
          <w:sz w:val="28"/>
          <w:szCs w:val="28"/>
        </w:rPr>
        <w:br/>
        <w:t>то есть без размещения на официальном сайте указанной системы. Аналогичный механизм размещения информации реализован с 1 января 2022 г</w:t>
      </w:r>
      <w:r w:rsidR="001B2235">
        <w:rPr>
          <w:rStyle w:val="CharStyle22"/>
          <w:color w:val="000000"/>
          <w:sz w:val="28"/>
          <w:szCs w:val="28"/>
        </w:rPr>
        <w:t>.</w:t>
      </w:r>
      <w:r w:rsidRPr="00E848F8">
        <w:rPr>
          <w:rStyle w:val="CharStyle22"/>
          <w:color w:val="000000"/>
          <w:sz w:val="28"/>
          <w:szCs w:val="28"/>
        </w:rPr>
        <w:t xml:space="preserve"> при осуществлении закрытых способов определения поставщика (подрядчика, исполнителя) в соответствии с Законом № 44-ФЗ.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lastRenderedPageBreak/>
        <w:t>Законопроект</w:t>
      </w:r>
      <w:r w:rsidR="001B2235">
        <w:rPr>
          <w:rStyle w:val="CharStyle22"/>
          <w:color w:val="000000"/>
          <w:sz w:val="28"/>
          <w:szCs w:val="28"/>
        </w:rPr>
        <w:t>ом вносятся изменения в Закон № </w:t>
      </w:r>
      <w:r w:rsidRPr="00E848F8">
        <w:rPr>
          <w:rStyle w:val="CharStyle22"/>
          <w:color w:val="000000"/>
          <w:sz w:val="28"/>
          <w:szCs w:val="28"/>
        </w:rPr>
        <w:t>44-ФЗ, предусматривающие: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сокращение максимального срока оплаты заказчиком поставленного товара, выполненной работы (ее результатов), оказанной услуги, отдельных этапов исполнения контракта с 30 июня 2022 г. до семи рабочих дней с даты подписания заказчиком документа о приемке; 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sz w:val="28"/>
          <w:szCs w:val="28"/>
        </w:rPr>
      </w:pPr>
      <w:r w:rsidRPr="00E848F8">
        <w:rPr>
          <w:sz w:val="28"/>
          <w:szCs w:val="28"/>
        </w:rPr>
        <w:t xml:space="preserve">наделение Правительства Российской Федерации полномочиями </w:t>
      </w:r>
      <w:r w:rsidRPr="00E848F8">
        <w:rPr>
          <w:sz w:val="28"/>
          <w:szCs w:val="28"/>
        </w:rPr>
        <w:br/>
        <w:t>на установление случаев, при которых к участникам закупок заказчиками будет применяться обязательное требование об отсутствии соответствующей информации в реестре недобросовестных поставщиков (подрядчиков, исполнителей);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sz w:val="28"/>
          <w:szCs w:val="28"/>
        </w:rPr>
      </w:pPr>
      <w:r w:rsidRPr="00E848F8">
        <w:rPr>
          <w:sz w:val="28"/>
          <w:szCs w:val="28"/>
        </w:rPr>
        <w:t xml:space="preserve">уточнение оснований для рассмотрения вопроса о включении информации об участниках закупок в реестр недобросовестных поставщиков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 xml:space="preserve">в случае неисполнения или исполнения ненадлежащим образом ими, предусмотренных заключенными с ними контрактами. В частности, вводится возможность рассмотрения вопроса о включении информации в такой реестр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 xml:space="preserve">в случае принятия поставщиком (подрядчиком, исполнителем) решения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>об одностороннем отказе от исполнения контракта при отсутствии оснований для его принятия;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замену ссылки на предусмотренный Налоговым кодексом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на перечень, вводимый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 xml:space="preserve">в рамках Бюджетного кодекса Российской Федерации в целях реализации изменений в Бюджетный кодекс Российской Федерации в части расширения офшорных зон в рамках положений пункта 15 статьи 241 Бюджетного кодекса Российской Федерации, принятых в составе Федерального закона от 29 ноября 2021 г. № 384-ФЗ "О внесении изменений в Бюджетный кодекс Российской Федерации и отдельные законодательные акты Российской Федерации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и установлении особенностей исполнения бюджетов бюджетной системы Российской Федерации в 2022 году";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исключение из критериев отнесения заказчика к категории </w:t>
      </w:r>
      <w:r w:rsidRPr="00E848F8">
        <w:rPr>
          <w:rStyle w:val="CharStyle22"/>
          <w:color w:val="000000"/>
          <w:sz w:val="28"/>
          <w:szCs w:val="28"/>
        </w:rPr>
        <w:br/>
        <w:t>"заказчик, осуществляющий деятельность на территории иностранного государства" факта регистрации заказчика на территории иностранного государства в связи со спецификой осуществления деятельности таких заказчиков на территории иностранных государств;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lastRenderedPageBreak/>
        <w:t xml:space="preserve">включение в состав категории "контракт на поставку товаров, необходимых для нормального жизнеобеспечения граждан" контрактов, предусматривающих поставку медицинских изделий, технических средств реабилитации, а также расширение возможности проведения запроса котировок в электронной форме при осуществлении закупки, по результатам которой заключается контракт на поставку товаров, необходимых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для нормального жизнеобеспечения граждан;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установление запрета на использование иностранной валюты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за исключением случая обоснования и определения таких цен заказчиком, осуществляющим деятельность на территории иностранного государства;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rStyle w:val="CharStyle22"/>
          <w:color w:val="000000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расширение перечня заказчиков,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исполнителей), путем наделения Правительства Российской Федерации полномочиями по включению в него заказчиков, в отношении которых введены санкции и меры ограничительного характера;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>установление возможности до 1 января 2024 года осуществлять закупки,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sz w:val="28"/>
          <w:szCs w:val="28"/>
        </w:rPr>
      </w:pPr>
      <w:r w:rsidRPr="00E848F8">
        <w:rPr>
          <w:sz w:val="28"/>
          <w:szCs w:val="28"/>
        </w:rPr>
        <w:t xml:space="preserve">введение предусмотренного пунктом 54 перечня случаев осуществления закупок из одного источника либо у единственного поставщика (исполнителя, подрядчика), являющегося приложением № 3 к Протоколу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 xml:space="preserve">о порядке регулирования закупок, являющегося приложением № 25 к Договору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>о Евразийском экономическом союзе от 29 мая 2014 г., случая, устанавливающего возможность заключить контракт с единственным поставщиком (подрядчиком, исполнителем) на оказание услуг по подготовке космонавтов, по организации и обеспечению запусков космических аппаратов и управлению ими в полете, по созданию (разработке, изготовлению и испытанию) космической техники;</w:t>
      </w:r>
    </w:p>
    <w:p w:rsidR="00E848F8" w:rsidRPr="00E848F8" w:rsidRDefault="00E848F8" w:rsidP="009973B1">
      <w:pPr>
        <w:pStyle w:val="Style6"/>
        <w:widowControl/>
        <w:numPr>
          <w:ilvl w:val="0"/>
          <w:numId w:val="1"/>
        </w:numPr>
        <w:tabs>
          <w:tab w:val="left" w:pos="1276"/>
        </w:tabs>
        <w:spacing w:before="0" w:line="360" w:lineRule="atLeast"/>
        <w:ind w:left="0" w:firstLine="709"/>
        <w:rPr>
          <w:sz w:val="28"/>
          <w:szCs w:val="28"/>
        </w:rPr>
      </w:pPr>
      <w:r w:rsidRPr="00E848F8">
        <w:rPr>
          <w:spacing w:val="-2"/>
          <w:sz w:val="28"/>
          <w:szCs w:val="28"/>
        </w:rPr>
        <w:t>продление до 31 декабря 2024 г. ранее установленного до 31 декабря 2022 г.</w:t>
      </w:r>
      <w:r w:rsidRPr="00E848F8">
        <w:rPr>
          <w:sz w:val="28"/>
          <w:szCs w:val="28"/>
        </w:rPr>
        <w:t xml:space="preserve"> на территориях Республики Крым и города федерального значения </w:t>
      </w:r>
      <w:r w:rsidRPr="00E848F8">
        <w:rPr>
          <w:sz w:val="28"/>
          <w:szCs w:val="28"/>
        </w:rPr>
        <w:br/>
        <w:t xml:space="preserve">Севастополя особого порядка выбора способа определения поставщика </w:t>
      </w:r>
      <w:r w:rsidRPr="00E848F8">
        <w:rPr>
          <w:sz w:val="28"/>
          <w:szCs w:val="28"/>
        </w:rPr>
        <w:lastRenderedPageBreak/>
        <w:t xml:space="preserve">(подрядчика, исполнителя) в целях осуществления закупок оборудования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 xml:space="preserve">и техники, работ по выполнению инженерных изысканий,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содержанию автомобильных дорог </w:t>
      </w:r>
      <w:r w:rsidR="001B2235">
        <w:rPr>
          <w:sz w:val="28"/>
          <w:szCs w:val="28"/>
        </w:rPr>
        <w:br/>
      </w:r>
      <w:r w:rsidRPr="00E848F8">
        <w:rPr>
          <w:sz w:val="28"/>
          <w:szCs w:val="28"/>
        </w:rPr>
        <w:t>и (или) искусственных дорожных сооружений территорий для обеспечения государственных нужд и муниципальных нужд муниципальных образований Республики Крым и города федерально</w:t>
      </w:r>
      <w:r w:rsidR="009973B1">
        <w:rPr>
          <w:sz w:val="28"/>
          <w:szCs w:val="28"/>
        </w:rPr>
        <w:t>го значения Севастополя.</w:t>
      </w:r>
    </w:p>
    <w:p w:rsidR="00E848F8" w:rsidRPr="00E848F8" w:rsidRDefault="00E848F8" w:rsidP="009973B1">
      <w:pPr>
        <w:pStyle w:val="Style6"/>
        <w:widowControl/>
        <w:spacing w:before="0" w:line="360" w:lineRule="atLeast"/>
        <w:ind w:firstLine="709"/>
        <w:rPr>
          <w:rStyle w:val="CharStyle22"/>
          <w:rFonts w:eastAsia="Courier New"/>
          <w:sz w:val="28"/>
          <w:szCs w:val="28"/>
        </w:rPr>
      </w:pPr>
      <w:r w:rsidRPr="00E848F8">
        <w:rPr>
          <w:rStyle w:val="CharStyle22"/>
          <w:color w:val="000000"/>
          <w:sz w:val="28"/>
          <w:szCs w:val="28"/>
        </w:rPr>
        <w:t xml:space="preserve">Законопроектом предусматривается исключение из предмета правового регулирования Федерального закона от 31 июля 2020 г. № 247-ФЗ </w:t>
      </w:r>
      <w:r w:rsidR="001B2235">
        <w:rPr>
          <w:rStyle w:val="CharStyle22"/>
          <w:color w:val="000000"/>
          <w:sz w:val="28"/>
          <w:szCs w:val="28"/>
        </w:rPr>
        <w:br/>
      </w:r>
      <w:r w:rsidRPr="00E848F8">
        <w:rPr>
          <w:rStyle w:val="CharStyle22"/>
          <w:color w:val="000000"/>
          <w:sz w:val="28"/>
          <w:szCs w:val="28"/>
        </w:rPr>
        <w:t>"Об обязательных требованиях в Российской Федерации" отношений, связанных с установлением и оценкой применения обязательных требований в сфере действия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обязательных требований, устанавливаемых при осуществлении закупок отдельными видами юридических лиц, поскольку соответствующие требования в сфере закупок не могут по общему правилу устанавливаться в соответствии с указанным Федеральным законом, в том числе по причине невозможности определения их срока действия в соответствии с его статьей 3.</w:t>
      </w:r>
    </w:p>
    <w:p w:rsidR="00E848F8" w:rsidRPr="00E848F8" w:rsidRDefault="00E848F8" w:rsidP="009973B1">
      <w:pPr>
        <w:widowControl/>
        <w:spacing w:line="360" w:lineRule="atLeast"/>
        <w:ind w:firstLine="709"/>
        <w:jc w:val="both"/>
        <w:rPr>
          <w:rFonts w:eastAsia="Courier New"/>
          <w:color w:val="auto"/>
          <w:sz w:val="28"/>
          <w:szCs w:val="28"/>
        </w:rPr>
      </w:pPr>
      <w:r w:rsidRPr="00E848F8">
        <w:rPr>
          <w:rFonts w:eastAsia="Courier New"/>
          <w:color w:val="auto"/>
          <w:sz w:val="28"/>
          <w:szCs w:val="28"/>
        </w:rPr>
        <w:t>Законопроектом предусмотрен особый срок вступления в силу проектируемых изменений - со дня официального опубликования соответствующего федерального закона, за исключением его отдельным положений. Указанный срок обусловлен необходимостью срочного оказания проектируемых мер поддержки участникам контрактной системы в сфере закупок товаров, работ, услуг в условиях текущей экономической ситуации.</w:t>
      </w:r>
    </w:p>
    <w:p w:rsidR="00E848F8" w:rsidRPr="00E848F8" w:rsidRDefault="00E848F8" w:rsidP="009973B1">
      <w:pPr>
        <w:widowControl/>
        <w:spacing w:line="360" w:lineRule="atLeast"/>
        <w:ind w:firstLine="709"/>
        <w:jc w:val="both"/>
        <w:rPr>
          <w:rStyle w:val="CharStyle22"/>
          <w:rFonts w:eastAsia="Courier New"/>
          <w:color w:val="auto"/>
          <w:sz w:val="28"/>
          <w:szCs w:val="28"/>
        </w:rPr>
      </w:pPr>
      <w:r w:rsidRPr="00E848F8">
        <w:rPr>
          <w:rFonts w:eastAsia="Courier New"/>
          <w:color w:val="auto"/>
          <w:sz w:val="28"/>
          <w:szCs w:val="28"/>
        </w:rPr>
        <w:t>Сроки вступления в силу иных отдельных положений обусловлены в</w:t>
      </w:r>
      <w:r w:rsidRPr="00E848F8">
        <w:rPr>
          <w:rStyle w:val="CharStyle22"/>
          <w:rFonts w:eastAsia="Courier New"/>
          <w:color w:val="auto"/>
          <w:sz w:val="28"/>
          <w:szCs w:val="28"/>
        </w:rPr>
        <w:t xml:space="preserve">ступлением в силу соответствующих положений Федерального закона </w:t>
      </w:r>
      <w:r w:rsidRPr="00E848F8">
        <w:rPr>
          <w:rStyle w:val="CharStyle22"/>
          <w:rFonts w:eastAsia="Courier New"/>
          <w:color w:val="auto"/>
          <w:sz w:val="28"/>
          <w:szCs w:val="28"/>
        </w:rPr>
        <w:br/>
        <w:t xml:space="preserve">от 29 ноября 2021 г.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необходимостью подготовки </w:t>
      </w:r>
      <w:r w:rsidRPr="00E848F8">
        <w:rPr>
          <w:rStyle w:val="CharStyle22"/>
          <w:rFonts w:eastAsia="Courier New"/>
          <w:color w:val="auto"/>
          <w:sz w:val="28"/>
          <w:szCs w:val="28"/>
        </w:rPr>
        <w:br/>
        <w:t>заказчиков из числа отдельных видов юридических лиц к вносимым изменениям путем внесения изменений в положение о закупке, а также необходимостью осуществления доработок единой информационной системы.</w:t>
      </w:r>
    </w:p>
    <w:p w:rsidR="00E848F8" w:rsidRPr="00E848F8" w:rsidRDefault="00E848F8" w:rsidP="009973B1">
      <w:pPr>
        <w:widowControl/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848F8">
        <w:rPr>
          <w:sz w:val="28"/>
          <w:szCs w:val="28"/>
          <w:shd w:val="clear" w:color="auto" w:fill="FFFFFF"/>
        </w:rPr>
        <w:t xml:space="preserve">В Законопроекте отсутствуют положения о требованиях,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Pr="00E848F8">
        <w:rPr>
          <w:sz w:val="28"/>
          <w:szCs w:val="28"/>
          <w:shd w:val="clear" w:color="auto" w:fill="FFFFFF"/>
        </w:rPr>
        <w:lastRenderedPageBreak/>
        <w:t xml:space="preserve">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в связи с чем отсутствует информация </w:t>
      </w:r>
      <w:r w:rsidR="001B2235">
        <w:rPr>
          <w:sz w:val="28"/>
          <w:szCs w:val="28"/>
          <w:shd w:val="clear" w:color="auto" w:fill="FFFFFF"/>
        </w:rPr>
        <w:br/>
      </w:r>
      <w:r w:rsidRPr="00E848F8">
        <w:rPr>
          <w:sz w:val="28"/>
          <w:szCs w:val="28"/>
          <w:shd w:val="clear" w:color="auto" w:fill="FFFFFF"/>
        </w:rPr>
        <w:t xml:space="preserve">о соответствующем виде государственного контроля (надзора), о виде разрешительной деятельности и предполагаемой ответственности </w:t>
      </w:r>
      <w:r w:rsidR="001B2235">
        <w:rPr>
          <w:sz w:val="28"/>
          <w:szCs w:val="28"/>
          <w:shd w:val="clear" w:color="auto" w:fill="FFFFFF"/>
        </w:rPr>
        <w:br/>
      </w:r>
      <w:r w:rsidRPr="00E848F8">
        <w:rPr>
          <w:sz w:val="28"/>
          <w:szCs w:val="28"/>
          <w:shd w:val="clear" w:color="auto" w:fill="FFFFFF"/>
        </w:rPr>
        <w:t xml:space="preserve">за нарушение указанных обязательных требований или последствиях </w:t>
      </w:r>
      <w:r w:rsidR="001B2235">
        <w:rPr>
          <w:sz w:val="28"/>
          <w:szCs w:val="28"/>
          <w:shd w:val="clear" w:color="auto" w:fill="FFFFFF"/>
        </w:rPr>
        <w:br/>
      </w:r>
      <w:r w:rsidRPr="00E848F8">
        <w:rPr>
          <w:sz w:val="28"/>
          <w:szCs w:val="28"/>
          <w:shd w:val="clear" w:color="auto" w:fill="FFFFFF"/>
        </w:rPr>
        <w:t>их несоблюдения.</w:t>
      </w:r>
    </w:p>
    <w:p w:rsidR="00E848F8" w:rsidRPr="00E848F8" w:rsidRDefault="00E848F8" w:rsidP="009973B1">
      <w:pPr>
        <w:widowControl/>
        <w:shd w:val="clear" w:color="auto" w:fill="FFFFFF"/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E848F8">
        <w:rPr>
          <w:sz w:val="28"/>
          <w:szCs w:val="28"/>
          <w:shd w:val="clear" w:color="auto" w:fill="FFFFFF"/>
        </w:rPr>
        <w:t xml:space="preserve">Реализация законопроекта не потребует дополнительных затрат </w:t>
      </w:r>
      <w:r w:rsidR="001B2235">
        <w:rPr>
          <w:sz w:val="28"/>
          <w:szCs w:val="28"/>
          <w:shd w:val="clear" w:color="auto" w:fill="FFFFFF"/>
        </w:rPr>
        <w:br/>
      </w:r>
      <w:r w:rsidRPr="00E848F8">
        <w:rPr>
          <w:sz w:val="28"/>
          <w:szCs w:val="28"/>
          <w:shd w:val="clear" w:color="auto" w:fill="FFFFFF"/>
        </w:rPr>
        <w:t>из федерального бюджета,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E848F8" w:rsidRPr="00E848F8" w:rsidRDefault="00E848F8" w:rsidP="009973B1">
      <w:pPr>
        <w:widowControl/>
        <w:spacing w:line="360" w:lineRule="atLeast"/>
        <w:ind w:firstLine="709"/>
        <w:jc w:val="both"/>
        <w:rPr>
          <w:rStyle w:val="CharStyle22"/>
          <w:sz w:val="28"/>
          <w:szCs w:val="28"/>
        </w:rPr>
      </w:pPr>
      <w:r w:rsidRPr="00E848F8">
        <w:rPr>
          <w:sz w:val="28"/>
          <w:szCs w:val="28"/>
          <w:shd w:val="clear" w:color="auto" w:fill="FFFFFF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E848F8" w:rsidRPr="00E848F8" w:rsidRDefault="00E848F8" w:rsidP="009973B1">
      <w:pPr>
        <w:widowControl/>
        <w:rPr>
          <w:sz w:val="28"/>
          <w:szCs w:val="28"/>
        </w:rPr>
      </w:pPr>
    </w:p>
    <w:sectPr w:rsidR="00E848F8" w:rsidRPr="00E848F8" w:rsidSect="00DB58F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35" w:rsidRDefault="001B2235">
      <w:r>
        <w:separator/>
      </w:r>
    </w:p>
  </w:endnote>
  <w:endnote w:type="continuationSeparator" w:id="0">
    <w:p w:rsidR="001B2235" w:rsidRDefault="001B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5" w:rsidRDefault="001B223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Normal.dot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5" w:rsidRDefault="001B223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Normal.dot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35" w:rsidRDefault="001B2235">
      <w:r>
        <w:separator/>
      </w:r>
    </w:p>
  </w:footnote>
  <w:footnote w:type="continuationSeparator" w:id="0">
    <w:p w:rsidR="001B2235" w:rsidRDefault="001B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5" w:rsidRDefault="001B2235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96D80">
      <w:rPr>
        <w:rStyle w:val="a5"/>
        <w:noProof/>
      </w:rPr>
      <w:t>7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5" w:rsidRDefault="001B223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48E"/>
    <w:multiLevelType w:val="hybridMultilevel"/>
    <w:tmpl w:val="8D2C32A6"/>
    <w:lvl w:ilvl="0" w:tplc="CF9046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0"/>
    <w:rsid w:val="00001431"/>
    <w:rsid w:val="000D1934"/>
    <w:rsid w:val="000F26C7"/>
    <w:rsid w:val="00136D4F"/>
    <w:rsid w:val="00141389"/>
    <w:rsid w:val="00155CF8"/>
    <w:rsid w:val="0018754B"/>
    <w:rsid w:val="001B2235"/>
    <w:rsid w:val="001D4C32"/>
    <w:rsid w:val="001F3637"/>
    <w:rsid w:val="00222BF3"/>
    <w:rsid w:val="00265956"/>
    <w:rsid w:val="002944D7"/>
    <w:rsid w:val="002B51EF"/>
    <w:rsid w:val="002C65A8"/>
    <w:rsid w:val="002E091E"/>
    <w:rsid w:val="00300F01"/>
    <w:rsid w:val="00313FC7"/>
    <w:rsid w:val="003C2D3A"/>
    <w:rsid w:val="003F1145"/>
    <w:rsid w:val="00402B99"/>
    <w:rsid w:val="004C5B85"/>
    <w:rsid w:val="005039CE"/>
    <w:rsid w:val="00544EF2"/>
    <w:rsid w:val="00560401"/>
    <w:rsid w:val="00564A61"/>
    <w:rsid w:val="00694D56"/>
    <w:rsid w:val="006B2327"/>
    <w:rsid w:val="00723DE9"/>
    <w:rsid w:val="00775116"/>
    <w:rsid w:val="007A034D"/>
    <w:rsid w:val="008219FE"/>
    <w:rsid w:val="00850D58"/>
    <w:rsid w:val="0087593A"/>
    <w:rsid w:val="008B4217"/>
    <w:rsid w:val="008E6C06"/>
    <w:rsid w:val="008E7D34"/>
    <w:rsid w:val="00926E3E"/>
    <w:rsid w:val="009973B1"/>
    <w:rsid w:val="009B1477"/>
    <w:rsid w:val="00A30D70"/>
    <w:rsid w:val="00AE4C57"/>
    <w:rsid w:val="00B0422C"/>
    <w:rsid w:val="00B12518"/>
    <w:rsid w:val="00C96D80"/>
    <w:rsid w:val="00CD7729"/>
    <w:rsid w:val="00CF324E"/>
    <w:rsid w:val="00D30CBF"/>
    <w:rsid w:val="00D41459"/>
    <w:rsid w:val="00DB58FB"/>
    <w:rsid w:val="00E424BA"/>
    <w:rsid w:val="00E848F8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8F8"/>
    <w:pPr>
      <w:widowControl w:val="0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CharStyle22">
    <w:name w:val="Char Style 22"/>
    <w:link w:val="Style6"/>
    <w:uiPriority w:val="99"/>
    <w:locked/>
    <w:rsid w:val="00E848F8"/>
    <w:rPr>
      <w:shd w:val="clear" w:color="auto" w:fill="FFFFFF"/>
    </w:rPr>
  </w:style>
  <w:style w:type="character" w:customStyle="1" w:styleId="CharStyle34">
    <w:name w:val="Char Style 34"/>
    <w:link w:val="Style33"/>
    <w:uiPriority w:val="99"/>
    <w:locked/>
    <w:rsid w:val="00E848F8"/>
    <w:rPr>
      <w:b/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E848F8"/>
    <w:pPr>
      <w:shd w:val="clear" w:color="auto" w:fill="FFFFFF"/>
      <w:spacing w:before="300" w:line="307" w:lineRule="exact"/>
      <w:jc w:val="both"/>
    </w:pPr>
    <w:rPr>
      <w:rFonts w:ascii="Times New Roman CYR" w:hAnsi="Times New Roman CYR"/>
      <w:color w:val="auto"/>
      <w:sz w:val="20"/>
      <w:szCs w:val="20"/>
    </w:rPr>
  </w:style>
  <w:style w:type="paragraph" w:customStyle="1" w:styleId="Style33">
    <w:name w:val="Style 33"/>
    <w:basedOn w:val="a"/>
    <w:link w:val="CharStyle34"/>
    <w:uiPriority w:val="99"/>
    <w:rsid w:val="00E848F8"/>
    <w:pPr>
      <w:shd w:val="clear" w:color="auto" w:fill="FFFFFF"/>
      <w:spacing w:before="840" w:line="317" w:lineRule="exact"/>
      <w:jc w:val="center"/>
    </w:pPr>
    <w:rPr>
      <w:rFonts w:ascii="Times New Roman CYR" w:hAnsi="Times New Roman CYR"/>
      <w:b/>
      <w:color w:val="auto"/>
      <w:sz w:val="20"/>
      <w:szCs w:val="20"/>
    </w:rPr>
  </w:style>
  <w:style w:type="paragraph" w:styleId="a7">
    <w:name w:val="No Spacing"/>
    <w:uiPriority w:val="1"/>
    <w:qFormat/>
    <w:rsid w:val="00E848F8"/>
    <w:pPr>
      <w:widowControl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8F8"/>
    <w:pPr>
      <w:widowControl w:val="0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CharStyle22">
    <w:name w:val="Char Style 22"/>
    <w:link w:val="Style6"/>
    <w:uiPriority w:val="99"/>
    <w:locked/>
    <w:rsid w:val="00E848F8"/>
    <w:rPr>
      <w:shd w:val="clear" w:color="auto" w:fill="FFFFFF"/>
    </w:rPr>
  </w:style>
  <w:style w:type="character" w:customStyle="1" w:styleId="CharStyle34">
    <w:name w:val="Char Style 34"/>
    <w:link w:val="Style33"/>
    <w:uiPriority w:val="99"/>
    <w:locked/>
    <w:rsid w:val="00E848F8"/>
    <w:rPr>
      <w:b/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E848F8"/>
    <w:pPr>
      <w:shd w:val="clear" w:color="auto" w:fill="FFFFFF"/>
      <w:spacing w:before="300" w:line="307" w:lineRule="exact"/>
      <w:jc w:val="both"/>
    </w:pPr>
    <w:rPr>
      <w:rFonts w:ascii="Times New Roman CYR" w:hAnsi="Times New Roman CYR"/>
      <w:color w:val="auto"/>
      <w:sz w:val="20"/>
      <w:szCs w:val="20"/>
    </w:rPr>
  </w:style>
  <w:style w:type="paragraph" w:customStyle="1" w:styleId="Style33">
    <w:name w:val="Style 33"/>
    <w:basedOn w:val="a"/>
    <w:link w:val="CharStyle34"/>
    <w:uiPriority w:val="99"/>
    <w:rsid w:val="00E848F8"/>
    <w:pPr>
      <w:shd w:val="clear" w:color="auto" w:fill="FFFFFF"/>
      <w:spacing w:before="840" w:line="317" w:lineRule="exact"/>
      <w:jc w:val="center"/>
    </w:pPr>
    <w:rPr>
      <w:rFonts w:ascii="Times New Roman CYR" w:hAnsi="Times New Roman CYR"/>
      <w:b/>
      <w:color w:val="auto"/>
      <w:sz w:val="20"/>
      <w:szCs w:val="20"/>
    </w:rPr>
  </w:style>
  <w:style w:type="paragraph" w:styleId="a7">
    <w:name w:val="No Spacing"/>
    <w:uiPriority w:val="1"/>
    <w:qFormat/>
    <w:rsid w:val="00E848F8"/>
    <w:pPr>
      <w:widowControl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12815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Л.Ю.</dc:creator>
  <cp:lastModifiedBy>Тотрова Ю.В.</cp:lastModifiedBy>
  <cp:revision>2</cp:revision>
  <dcterms:created xsi:type="dcterms:W3CDTF">2022-04-01T08:15:00Z</dcterms:created>
  <dcterms:modified xsi:type="dcterms:W3CDTF">2022-04-01T08:15:00Z</dcterms:modified>
</cp:coreProperties>
</file>