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Вносится Правительством 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Российской Федерации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ФЕДЕРАЛЬНЫЙ ЗАКОН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О внесении изменения в Федеральный закон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О контрактной системе в сфере закупок товаров, работ, услуг для обеспечения государственных и муниципальных нужд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Статья 1</w:t>
      </w:r>
    </w:p>
    <w:p w:rsidR="00000000" w:rsidDel="00000000" w:rsidP="00000000" w:rsidRDefault="00000000" w:rsidRPr="00000000" w14:paraId="0000000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Внести в Федеральный закон от 5 апреля 2013 года № 44-ФЗ «О 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 3480; № 52, ст. 6961; 2014, № 23, ст. 2925; № 30, ст. 4225; № 48, ст. 6637; № 49, ст. 6925; 2015, № 1, ст. 11, 51, 72; № 10, ст. 1393, 1418; № 14, ст. 2022; № 27, ст. 4001; № 29, ст. 4342, 4346, 4353, 4375; 2016, № 1, ст. 10, 89; № 11, ст. 1493; № 15, ст. 2058, 2066; № 23, ст. 3291; № 26, ст. 3872, 3890; № 27, ст. 4199, 4247, 4253, 4254, 4298; 2017, № 1, ст. 15, 30, 41; № 9, ст. 1277; № 14, ст. 1995, 2004; № 18, ст. 2660; № 24, ст. 3475, 3477; № 31, ст. 4747, 4760, 4780, 4816; 2018, № 1, ст. 59, 87, 88, 90; № 18, ст. 2578; № 27, ст. 3957; № 31, ст. 4856, 4861; № 32, ст. 5104; № 45, ст. 6848; № 53, ст. 8428, 8438, 8444; 2019, № 14, ст. 1463; № 18, ст. 2193 - 2195; № 26, ст. 3317, 3318; № 52, ст. 7767, 7787; 2020, № 9, ст. 1119; № 14, ст. 2028, 2037; № 17, ст. 2702; № 24, ст. 3754; № 31, ст. 5008; № 50, ст. 8074; № 52, ст. 8581, 8582; 2021, № 1, ст. 33, 40, 78; № 9, ст. 1467; № 18, ст. 3061; № 24, ст. 4188; № 27, ст. 5172, 5179) изменение, дополнив его статьей 111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следующего содержания:</w:t>
      </w:r>
    </w:p>
    <w:p w:rsidR="00000000" w:rsidDel="00000000" w:rsidP="00000000" w:rsidRDefault="00000000" w:rsidRPr="00000000" w14:paraId="0000000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2552" w:hanging="1843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«Статья 111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Особенности осуществления закупок у субъектов малого предпринимательства, расположенных       в районах Крайнего Севера и приравненных        к ним местностях</w:t>
      </w:r>
    </w:p>
    <w:p w:rsidR="00000000" w:rsidDel="00000000" w:rsidP="00000000" w:rsidRDefault="00000000" w:rsidRPr="00000000" w14:paraId="0000001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1. В целях создания дополнительных условий для поддержки и развития малого предпринимательства в районах Крайнего Севера и приравненных к ним местностях Правительство Российской Федерации вправе установить следующие особенности осуществления закупок для обеспечения государственных и муниципальных нужд           у субъектов малого предпринимательства, зарегистрированных                   в районах Крайнего Севера или приравненных к району Крайнего Севера местностях:</w:t>
      </w:r>
    </w:p>
    <w:p w:rsidR="00000000" w:rsidDel="00000000" w:rsidP="00000000" w:rsidRDefault="00000000" w:rsidRPr="00000000" w14:paraId="0000001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а) преимущества в отношении предлагаемых ими цены контракта, суммы цен единиц товара, работы, услуги в размере до пятнадцати процентов, но не выше начальной (максимальной) цены контракта, начальных цен единиц товара, работы, услуги;</w:t>
      </w:r>
    </w:p>
    <w:p w:rsidR="00000000" w:rsidDel="00000000" w:rsidP="00000000" w:rsidRDefault="00000000" w:rsidRPr="00000000" w14:paraId="0000001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б) преимущества при их участии в закупках у единственного поставщика (подрядчика, исполнителя) в соответствии с пунктами 4 и 5 части 1 статьи 93 настоящего Федерального закона, если такие закупки осуществляются в электронной форме.  </w:t>
      </w:r>
    </w:p>
    <w:p w:rsidR="00000000" w:rsidDel="00000000" w:rsidP="00000000" w:rsidRDefault="00000000" w:rsidRPr="00000000" w14:paraId="0000001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2. Решение Правительства Российской Федерации, указанное              в части 1 настоящей статьи, должно предусматривать случаи и порядок предоставления государственными и муниципальными заказчиками преимуществ субъектам малого предпринимательства.».</w:t>
      </w:r>
    </w:p>
    <w:p w:rsidR="00000000" w:rsidDel="00000000" w:rsidP="00000000" w:rsidRDefault="00000000" w:rsidRPr="00000000" w14:paraId="0000001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Статья 2</w:t>
      </w:r>
    </w:p>
    <w:p w:rsidR="00000000" w:rsidDel="00000000" w:rsidP="00000000" w:rsidRDefault="00000000" w:rsidRPr="00000000" w14:paraId="0000001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Настоящий Федеральный закон вступает в силу по истечении ста восьмидесяти дней после дня его официального опубликования.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Президент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Российской Федерации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851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spacing w:after="0" w:line="240" w:lineRule="auto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spacing w:after="0" w:line="240" w:lineRule="auto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spacing w:after="0" w:line="240" w:lineRule="auto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  <w:tab w:val="right" w:pos="9329"/>
      </w:tabs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color w:val="000000"/>
      <w:u w:color="000000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4">
    <w:name w:val="Hyperlink"/>
    <w:rPr>
      <w:u w:val="single"/>
    </w:rPr>
  </w:style>
  <w:style w:type="table" w:styleId="TableNormal1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styleId="a6">
    <w:name w:val="page number"/>
  </w:style>
  <w:style w:type="paragraph" w:styleId="a7" w:customStyle="1">
    <w:name w:val="Колонтитулы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character" w:styleId="a8">
    <w:name w:val="annotation reference"/>
    <w:basedOn w:val="a0"/>
    <w:uiPriority w:val="99"/>
    <w:semiHidden w:val="1"/>
    <w:unhideWhenUsed w:val="1"/>
    <w:rsid w:val="00BA246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 w:val="1"/>
    <w:rsid w:val="00BA246B"/>
    <w:pPr>
      <w:spacing w:line="240" w:lineRule="auto"/>
    </w:pPr>
    <w:rPr>
      <w:sz w:val="20"/>
      <w:szCs w:val="20"/>
    </w:rPr>
  </w:style>
  <w:style w:type="character" w:styleId="aa" w:customStyle="1">
    <w:name w:val="Текст примечания Знак"/>
    <w:basedOn w:val="a0"/>
    <w:link w:val="a9"/>
    <w:uiPriority w:val="99"/>
    <w:rsid w:val="00BA246B"/>
    <w:rPr>
      <w:rFonts w:ascii="Calibri" w:cs="Calibri" w:eastAsia="Calibri" w:hAnsi="Calibri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 w:val="1"/>
    <w:unhideWhenUsed w:val="1"/>
    <w:rsid w:val="00BA246B"/>
    <w:rPr>
      <w:b w:val="1"/>
      <w:bCs w:val="1"/>
    </w:rPr>
  </w:style>
  <w:style w:type="character" w:styleId="ac" w:customStyle="1">
    <w:name w:val="Тема примечания Знак"/>
    <w:basedOn w:val="aa"/>
    <w:link w:val="ab"/>
    <w:uiPriority w:val="99"/>
    <w:semiHidden w:val="1"/>
    <w:rsid w:val="00BA246B"/>
    <w:rPr>
      <w:rFonts w:ascii="Calibri" w:cs="Calibri" w:eastAsia="Calibri" w:hAnsi="Calibri"/>
      <w:b w:val="1"/>
      <w:bCs w:val="1"/>
      <w:color w:val="000000"/>
      <w:u w:color="000000"/>
    </w:rPr>
  </w:style>
  <w:style w:type="paragraph" w:styleId="ad">
    <w:name w:val="Balloon Text"/>
    <w:basedOn w:val="a"/>
    <w:link w:val="ae"/>
    <w:uiPriority w:val="99"/>
    <w:semiHidden w:val="1"/>
    <w:unhideWhenUsed w:val="1"/>
    <w:rsid w:val="00BA246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 w:val="1"/>
    <w:rsid w:val="00BA246B"/>
    <w:rPr>
      <w:rFonts w:ascii="Segoe UI" w:cs="Segoe UI" w:eastAsia="Calibri" w:hAnsi="Segoe UI"/>
      <w:color w:val="000000"/>
      <w:sz w:val="18"/>
      <w:szCs w:val="18"/>
      <w:u w:color="000000"/>
    </w:rPr>
  </w:style>
  <w:style w:type="paragraph" w:styleId="af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E1v6AoEtCql8JJAZ3YCbtOEMg==">AMUW2mW4/S3gKqzvnzI/9QcZ2zj15lPz3x8aFXtKGTaVlZl4YU8wShRRCfFErDwQLiuCzFg2VP0XX5Di0iEjg6SHuh+CjfuNKPjnW34r3lG8/Qcbldb6GAE=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2022-05-19T15:27:00Z</dcterms:created>
  <dc:creator>Логунова Марина Викторовна</dc:creator>
</cp:coreProperties>
</file>