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4"/>
          <w:tab w:val="center" w:pos="7286"/>
        </w:tabs>
        <w:jc w:val="center"/>
        <w:outlineLvl w:val="1"/>
        <w:rPr>
          <w:b/>
          <w:caps/>
          <w:sz w:val="22"/>
          <w:szCs w:val="22"/>
        </w:rPr>
      </w:pPr>
      <w:bookmarkStart w:id="2" w:name="_GoBack"/>
      <w:bookmarkEnd w:id="2"/>
      <w:r>
        <w:rPr>
          <w:b/>
          <w:caps/>
          <w:sz w:val="22"/>
          <w:szCs w:val="22"/>
        </w:rPr>
        <w:t xml:space="preserve">Техническое Задание </w:t>
      </w:r>
    </w:p>
    <w:p>
      <w:pPr>
        <w:tabs>
          <w:tab w:val="left" w:pos="944"/>
          <w:tab w:val="center" w:pos="7286"/>
        </w:tabs>
        <w:jc w:val="center"/>
        <w:outlineLvl w:val="1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на поставку, установку и ввод в эксплуатацию Системы видеонаблюдения в комплектации для референсного центРа Государственного бюджетного учреждения здравоохранения города Москвы Городской клинической больницы имени С.П. Боткина Департамента здравоохранения города Москвы</w:t>
      </w:r>
    </w:p>
    <w:p>
      <w:pPr>
        <w:tabs>
          <w:tab w:val="left" w:pos="944"/>
          <w:tab w:val="center" w:pos="7286"/>
        </w:tabs>
        <w:jc w:val="center"/>
        <w:outlineLvl w:val="1"/>
        <w:rPr>
          <w:b/>
          <w:caps/>
          <w:sz w:val="22"/>
          <w:szCs w:val="22"/>
        </w:rPr>
      </w:pPr>
    </w:p>
    <w:p>
      <w:pPr>
        <w:pStyle w:val="23"/>
        <w:numPr>
          <w:ilvl w:val="0"/>
          <w:numId w:val="1"/>
        </w:numPr>
        <w:tabs>
          <w:tab w:val="left" w:pos="0"/>
          <w:tab w:val="clear" w:pos="360"/>
        </w:tabs>
        <w:ind w:left="0" w:hanging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Место поставки товара: </w:t>
      </w:r>
      <w:r>
        <w:rPr>
          <w:bCs/>
          <w:sz w:val="22"/>
          <w:szCs w:val="22"/>
        </w:rPr>
        <w:t>125284,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г.Москва, 2-й Боткинский проезд, д.5, корпус 12 </w:t>
      </w:r>
      <w:r>
        <w:rPr>
          <w:sz w:val="22"/>
          <w:szCs w:val="22"/>
        </w:rPr>
        <w:t>(склад_медицинский), отдел складского хозяйства, тел. 8(499) 728-83-71), e-mail: z84997288371@yandex.ru.</w:t>
      </w:r>
    </w:p>
    <w:p>
      <w:pPr>
        <w:pStyle w:val="23"/>
        <w:numPr>
          <w:ilvl w:val="0"/>
          <w:numId w:val="1"/>
        </w:numPr>
        <w:tabs>
          <w:tab w:val="left" w:pos="0"/>
          <w:tab w:val="clear" w:pos="360"/>
        </w:tabs>
        <w:ind w:left="0" w:hanging="709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Сроки (периоды, этапы) поставки товара: </w:t>
      </w:r>
      <w:r>
        <w:rPr>
          <w:sz w:val="22"/>
          <w:szCs w:val="22"/>
        </w:rPr>
        <w:t>общий срок исполнения заказа не более 60 (шестидесяти) календарных дней (в том числе: срок поставки не более 50 дней; установка и ввод в эксплуатацию не более 10 дней с момента поставки оборудования Заказчику)</w:t>
      </w:r>
    </w:p>
    <w:p>
      <w:pPr>
        <w:pStyle w:val="23"/>
        <w:numPr>
          <w:ilvl w:val="0"/>
          <w:numId w:val="1"/>
        </w:numPr>
        <w:tabs>
          <w:tab w:val="left" w:pos="0"/>
          <w:tab w:val="clear" w:pos="360"/>
        </w:tabs>
        <w:ind w:left="-709" w:firstLine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Назначение товара и цели использования</w:t>
      </w:r>
      <w:r>
        <w:rPr>
          <w:sz w:val="22"/>
          <w:szCs w:val="22"/>
        </w:rPr>
        <w:t>: товар используется в лечебных подразделениях Заказчика (</w:t>
      </w:r>
      <w:r>
        <w:rPr>
          <w:i/>
          <w:sz w:val="22"/>
          <w:szCs w:val="22"/>
        </w:rPr>
        <w:t>для операционных эндоскопического отделения референсного цента</w:t>
      </w:r>
      <w:r>
        <w:rPr>
          <w:sz w:val="22"/>
          <w:szCs w:val="22"/>
        </w:rPr>
        <w:t>).</w:t>
      </w:r>
    </w:p>
    <w:p>
      <w:pPr>
        <w:pStyle w:val="23"/>
        <w:numPr>
          <w:ilvl w:val="0"/>
          <w:numId w:val="1"/>
        </w:numPr>
        <w:tabs>
          <w:tab w:val="left" w:pos="0"/>
          <w:tab w:val="clear" w:pos="360"/>
        </w:tabs>
        <w:ind w:left="-709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Условия поставки товара</w:t>
      </w:r>
      <w:r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поставщик обязан поставить товары заказчику в место, указанное в п. 1 настоящего документа за свой счет.</w:t>
      </w:r>
    </w:p>
    <w:p>
      <w:pPr>
        <w:pStyle w:val="23"/>
        <w:numPr>
          <w:ilvl w:val="0"/>
          <w:numId w:val="1"/>
        </w:numPr>
        <w:tabs>
          <w:tab w:val="left" w:pos="0"/>
          <w:tab w:val="clear" w:pos="360"/>
        </w:tabs>
        <w:ind w:left="0" w:hanging="709"/>
        <w:rPr>
          <w:sz w:val="22"/>
          <w:szCs w:val="22"/>
        </w:rPr>
      </w:pPr>
      <w:r>
        <w:rPr>
          <w:b/>
          <w:sz w:val="22"/>
          <w:szCs w:val="22"/>
        </w:rPr>
        <w:t xml:space="preserve">Порядок (последовательность, этапы) поставки товара: </w:t>
      </w:r>
      <w:r>
        <w:rPr>
          <w:sz w:val="22"/>
          <w:szCs w:val="22"/>
        </w:rPr>
        <w:t>поставка товара осуществляется ежемесячно или по заявкам заказчика. Поставка производится в рабочие дни с 08:30 до 14:00 часов. О времени предстоящей поставке Поставщик уведомляет ответственное лицо Заказчика по телефону указанному в п.1 настоящего технического задания.</w:t>
      </w:r>
    </w:p>
    <w:p>
      <w:pPr>
        <w:pStyle w:val="23"/>
        <w:numPr>
          <w:ilvl w:val="0"/>
          <w:numId w:val="1"/>
        </w:numPr>
        <w:tabs>
          <w:tab w:val="left" w:pos="0"/>
          <w:tab w:val="clear" w:pos="360"/>
        </w:tabs>
        <w:ind w:left="0" w:hanging="709"/>
        <w:rPr>
          <w:sz w:val="22"/>
          <w:szCs w:val="22"/>
        </w:rPr>
      </w:pPr>
      <w:r>
        <w:rPr>
          <w:b/>
          <w:sz w:val="22"/>
          <w:szCs w:val="22"/>
        </w:rPr>
        <w:t>Условия оплаты</w:t>
      </w:r>
      <w:r>
        <w:rPr>
          <w:sz w:val="22"/>
          <w:szCs w:val="22"/>
        </w:rPr>
        <w:t xml:space="preserve">: в соответствии с проектом Контракта. </w:t>
      </w:r>
    </w:p>
    <w:p>
      <w:pPr>
        <w:pStyle w:val="22"/>
        <w:numPr>
          <w:ilvl w:val="0"/>
          <w:numId w:val="1"/>
        </w:numPr>
        <w:tabs>
          <w:tab w:val="clear" w:pos="360"/>
        </w:tabs>
        <w:ind w:left="0" w:hanging="709"/>
        <w:jc w:val="both"/>
        <w:rPr>
          <w:sz w:val="22"/>
          <w:szCs w:val="22"/>
        </w:rPr>
      </w:pPr>
      <w:r>
        <w:rPr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с годом выпуска не ранее 2019, с гарантийным периодом не менее 12 месяцев с момента ввода в эксплуатацию.</w:t>
      </w:r>
    </w:p>
    <w:p>
      <w:pPr>
        <w:pStyle w:val="23"/>
        <w:numPr>
          <w:ilvl w:val="0"/>
          <w:numId w:val="1"/>
        </w:numPr>
        <w:tabs>
          <w:tab w:val="clear" w:pos="360"/>
        </w:tabs>
        <w:ind w:left="-709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техническим характеристикам товара:</w:t>
      </w:r>
    </w:p>
    <w:tbl>
      <w:tblPr>
        <w:tblStyle w:val="19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237"/>
        <w:gridCol w:w="6095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/ значение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233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Система видеонаблюдения в комплектации: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комплект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2332" w:type="dxa"/>
            <w:gridSpan w:val="2"/>
            <w:shd w:val="clear" w:color="auto" w:fill="auto"/>
            <w:vAlign w:val="center"/>
          </w:tcPr>
          <w:p>
            <w:r>
              <w:rPr>
                <w:b/>
                <w:bCs/>
              </w:rPr>
              <w:t>IP Камера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17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Тип корпуса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Купольная, Поворотная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Матрица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Progressive Scan CMOS 1/2.8’’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Разрешение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2Мп (1920x1080)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Чувствительность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Цвет: 0.05лк; Ч/Б: 0.005лк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Скорость затвора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1/1-1/10,000 с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Режим День/ночь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Механический ИК-фильтр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Фокусное расстояние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2.8-12мм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Кратность увеличения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1х-4х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Скорость увеличения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2с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Угол обзора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100° - 25°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Диафрагма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F1.8 – F2.5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Фокусировка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Авто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Цифровое увеличение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16х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Диапазон поворота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350°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Скорость поворота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0.1° — 60°/с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Диапазон наклона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0°-90°, автоматический переворот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Скорость наклона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0.1° — 50°/с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Предустановки наклона и поворота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256 предустановок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Патрули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8 зон, по 32 предустановки каждая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Память позиции при выключении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Есть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Отображение PTZ позиции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Есть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Видеосжатие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H.264+/H.264/MJPEG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Аудиосжатие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G.711alaw/ G.711ulaw/ G.722/ G.726/MP2L2/ PCM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Основной поток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1920x1080@25к/с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Дополнительный поток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704x576@25к/с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Настройки изображения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Насыщенность, яркость, контраст, резкость и режим поворота, наложение изображения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Улучшение изображения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DWDR, 3D DNR, BLC, HLC, антитуман, ROI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Протоколы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IPv4/ IPv6, TCP/IP, HTTP, DHCP, DNS, DDNS, RTP, RTSP, PPPoE, SMTP, NTP, UPnPSNMP, FTP, 802.1X, QoS, HTTPS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Безопасность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Аутентификация пользователя (ID и логин/пароль), Аутентификация хоста (MAC), Фильтрация IP-адресов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Совместимость протоколов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API, ONVIF, PSIA, CGI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Сетевой интерфейс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1 RJ45 10M/100M Ethernet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Аудиовход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Есть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Аудиовыход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Есть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Тревожные интерфейсы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1 вход/ 1 выход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Слот для локального хранилища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microSD/SDHC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Объем памяти локального хранилища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128Гб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Питание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DC12В/PoE (802.3af, 3 класс)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Потребляемая мощность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10Вт макс.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Температура эксплуатации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от -10°C до +50°C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Влажность эксплуатации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90% без конденсата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Дальность действия ИК-подсветки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До 30м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Мощность ИК-подсветки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Автоматическая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Размеры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D130x140мм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Вес (брутто)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0,7кг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1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обеспечение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Главная программа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Программный модуль, обеспечивающий работу и конфигурирование видеосервера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Программа оператора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Лицензия на использование рабочего места оператора видеонаблюдения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Программа администратора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Программный модуль рабочего места администратора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Программа подключения видеокамеры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Лицензия на подключение видеоканала и/или аудиоканала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Программная защита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Аппаратный лицензионный USB-ключ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1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IP/VoIP Переговорное устройство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шт.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Корпус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Металлический, антивандальный, IP 54-IP 65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Монтаж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Врезной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DC5V  / PoE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Потребляемая мощность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Ожидание- 1,5 Вт; работа - 2 Вт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Стандарт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Поддержка 2 SIP аккаунта , SIP 2.0 (RFC3261)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Голосовые кодеки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G.711A/u,G.7231 громче/тише,G.729, G.722,G.726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Обработка звука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VAD, CNG, AEC, G.168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Звук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80 dBA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Протоколы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SIP 2.0 (RFC-3261), TCP/IP, UDP/RTP/RTCP, HTTP, ICMP, ARP, DNS, DHCP, NTP/SNTP, PPP, PPPoE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Сеть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Статический IP, PPPoE,  DTMF </w:t>
            </w:r>
            <w:r>
              <w:rPr>
                <w:b/>
                <w:bCs/>
              </w:rPr>
              <w:t>RFC2833</w:t>
            </w:r>
            <w:r>
              <w:t>, VLAN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Управление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WEB / Telnet.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LAN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1x10/100Mbps RJ-45 </w:t>
            </w:r>
            <w:r>
              <w:t>порт</w:t>
            </w:r>
            <w:r>
              <w:rPr>
                <w:lang w:val="en-US"/>
              </w:rPr>
              <w:t xml:space="preserve"> , Auto MDIX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WAN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1x10/100Base-T RJ-45 </w:t>
            </w:r>
            <w:r>
              <w:t>порт</w:t>
            </w:r>
            <w:r>
              <w:rPr>
                <w:lang w:val="en-US"/>
              </w:rPr>
              <w:t xml:space="preserve"> LAN, Auto MDIX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Рабочая температура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от -30°C до +65°С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Габаритные размеры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140*210*45 (мм)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Относительная влажность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10-95%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Вес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Не более 1.5 кг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1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IP/VoIP Переговорная станция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шт.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Корпус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Алюминиевый сплав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Экран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TFT 2.8 LCD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Потребляемая мощность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</w:rPr>
              <w:t>0,5Вт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Питание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</w:rPr>
              <w:t>DC12V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Протокол соединения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</w:rPr>
              <w:t>SIP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Аудио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</w:rPr>
              <w:t>MPEG, ADPC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Интернет интерфейс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</w:rPr>
              <w:t>10/100 Base-TX RJ45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Отношение сигнал/шум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bCs/>
              </w:rPr>
              <w:t>68 db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Частотная характеристика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8kHz-32 kHz, 16 bit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Рабочая температура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От 0 до 55 Градусов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Габаритные размеры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210 x 145 x 55мм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12332" w:type="dxa"/>
            <w:gridSpan w:val="2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Коммутатор, тип 1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Наименование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Описание / значение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Тип коммутатора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Управляемый (Layer 2)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Количество, тип LAN портов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r>
              <w:t>шт</w:t>
            </w:r>
            <w:r>
              <w:rPr>
                <w:lang w:val="en-US"/>
              </w:rPr>
              <w:t>, 10/100/1000 Base-T, PoE, RJ-45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Количество, тип uplink-портов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2 шт, 100/1000 Base-X, SFP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Внутренняя пропускная способность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52 ГБит/с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Размер таблицы MAC-адресов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8000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Поддержка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IPv6, IEEE 802.1p (Priority tags), IEEE 802.1q (VLAN), PoE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Доступный бюджет мощности PoE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240 Вт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Консольный порт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RJ-45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Управление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Web-интерфейс, Telnet, DHCP-сервер, DHCP-клиент, IGMP (Multicast), SNMP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Рабочая температура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от -10 до +55 °С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Влажность при эксплуатации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от 10 до 90% (без конденсации)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Электропитание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PoE, от электросети 220 В, Возможность подключения резервного источника электропитания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Корпус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Металл, Возможность установки в стойку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Габаритные размеры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440 x 44 x 300 мм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Вес нетто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3,4 кг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12332" w:type="dxa"/>
            <w:gridSpan w:val="2"/>
            <w:shd w:val="clear" w:color="auto" w:fill="auto"/>
            <w:vAlign w:val="center"/>
          </w:tcPr>
          <w:p>
            <w:r>
              <w:rPr>
                <w:b/>
                <w:bCs/>
              </w:rPr>
              <w:t>Коммутатор, тип 2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Тип коммутатора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Управляемый (Layer 2)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Количество, тип LAN портов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r>
              <w:t>шт</w:t>
            </w:r>
            <w:r>
              <w:rPr>
                <w:lang w:val="en-US"/>
              </w:rPr>
              <w:t>, 10/100/1000 Base-T, PoE, RJ-45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Количество, тип uplink-портов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2 шт, 100/1000 Base-X, SFP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Внутренняя пропускная способность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52 ГБит/с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Размер таблицы MAC-адресов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8000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Поддержка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IPv6, IEEE 802.1p (Priority tags), IEEE 802.1q (VLAN), PoE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Доступный бюджет мощности PoE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190 Вт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Консольный порт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RJ-45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Управление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Web-интерфейс, Telnet, DHCP-сервер, DHCP-клиент, IGMP (Multicast), SNMP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Рабочая температура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от -10 до +55 °С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Влажность при эксплуатации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от 5 до 95% (без конденсации)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Электропитание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от электросети 220 В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Корпус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Металл, Возможность установки в стойку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Габаритные размеры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440 x 44 x 300 мм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Вес нетто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3,4 кг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8" w:type="dxa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>
            <w:r>
              <w:t>Количество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jc w:val="center"/>
            </w:pPr>
            <w:r>
              <w:t>1 шт.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</w:tr>
    </w:tbl>
    <w:p>
      <w:pPr>
        <w:pStyle w:val="23"/>
        <w:tabs>
          <w:tab w:val="clear" w:pos="1980"/>
        </w:tabs>
        <w:ind w:left="0" w:firstLine="0"/>
        <w:rPr>
          <w:b/>
          <w:sz w:val="22"/>
          <w:szCs w:val="22"/>
        </w:rPr>
      </w:pPr>
    </w:p>
    <w:p>
      <w:pPr>
        <w:rPr>
          <w:b/>
          <w:bCs/>
        </w:rPr>
      </w:pPr>
      <w:r>
        <w:rPr>
          <w:b/>
          <w:bCs/>
        </w:rPr>
        <w:t>Требования к системе:</w:t>
      </w:r>
    </w:p>
    <w:p>
      <w:pPr>
        <w:pStyle w:val="2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Режим работы всех компонентов Системы – 24 часа 365 дней в году.</w:t>
      </w:r>
    </w:p>
    <w:p>
      <w:pPr>
        <w:pStyle w:val="2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Наработка на отказ всех компонентов Системы – 10 000 часов.</w:t>
      </w:r>
    </w:p>
    <w:p>
      <w:pPr>
        <w:pStyle w:val="2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Срок службы компонентов Системы – не менее 5 лет.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Назначение Системы:</w:t>
      </w:r>
    </w:p>
    <w:p>
      <w:pPr>
        <w:pStyle w:val="22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Видеоконтроль зон с повышенной событийностью и/или опасностью.</w:t>
      </w:r>
    </w:p>
    <w:p>
      <w:pPr>
        <w:pStyle w:val="22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Голосовая связь с зонами контроля.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Цель создания системы:</w:t>
      </w:r>
    </w:p>
    <w:p>
      <w:pPr>
        <w:pStyle w:val="22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Обеспечение необходимого уровня безопасности, предотвращение различных видов угроз.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Задачи, решаемые при создании Системы:</w:t>
      </w:r>
    </w:p>
    <w:p>
      <w:pPr>
        <w:pStyle w:val="2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создание зон видеонаблюдения.</w:t>
      </w:r>
    </w:p>
    <w:p>
      <w:pPr>
        <w:pStyle w:val="2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создание точек Интерком.</w:t>
      </w:r>
    </w:p>
    <w:p>
      <w:pPr>
        <w:pStyle w:val="22"/>
        <w:rPr>
          <w:sz w:val="22"/>
          <w:szCs w:val="22"/>
        </w:rPr>
      </w:pPr>
    </w:p>
    <w:p>
      <w:pPr>
        <w:pStyle w:val="23"/>
        <w:numPr>
          <w:ilvl w:val="0"/>
          <w:numId w:val="1"/>
        </w:numPr>
        <w:tabs>
          <w:tab w:val="clear" w:pos="360"/>
        </w:tabs>
        <w:ind w:left="-709" w:firstLine="0"/>
        <w:rPr>
          <w:b/>
          <w:sz w:val="22"/>
          <w:szCs w:val="22"/>
        </w:rPr>
      </w:pPr>
      <w:bookmarkStart w:id="0" w:name="OLE_LINK4"/>
      <w:bookmarkStart w:id="1" w:name="OLE_LINK5"/>
      <w:r>
        <w:rPr>
          <w:b/>
          <w:sz w:val="22"/>
          <w:szCs w:val="22"/>
        </w:rPr>
        <w:t>СИМВОЛЫ И ОБОЗНАЧЕНИЯ, ИСПОЛЬЗУЕМЫЕ В ТЕХНИЧЕСКОМ ЗАДАНИИ</w:t>
      </w:r>
    </w:p>
    <w:bookmarkEnd w:id="0"/>
    <w:bookmarkEnd w:id="1"/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При описании технических и функциональных характеристик поставляемого товара нижеследующие слова и обозначения значат следующее, если иное прямо не указано: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в Техническом задании в столбце «Требуемые функции (параметры)» установлено требование с использованием слов «не менее» или с использованием символа «≥» - это означает что, заказчику требуется конкретный показатель, более указанного значения или равный ему;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в Техническом задании в столбце «Требуемые функции (параметры)» установлено требование с использованием слов «не более» или с использованием символа «≤» - это означает, что заказчику требуется конкретный показатель, менее указанного значения или равный ему;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в Техническом задании в столбце «Требуемые функции (параметры)» установлено требование с использованием слов «более» или с использованием символа «&gt;» - это означает, что заказчику требуется конкретный показатель, более указанного значения;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в Техническом задании в столбце «Требуемые функции (параметры)» установлено требование с использованием слов «менее» или с использованием символа «&lt;» - это означает, что заказчику требуется конкретный показатель, менее указанного значения;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в Техническом задании в столбце «Требуемые функции (параметры)» установлено требование с использованием союза «и» - это означает, что заказчику требуются все значения показателя или все диапазоны значений, указанных через данный союз;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в Техническом задании в столбце «Требуемые функции (параметры)» установлено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требование с использованием союза «или» - это означает, что заказчику требуется одно из указанных значений или диапазонов значений, указанных через данный союз;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в Техническом задании в столбце «Требуемые функции (параметры)» установлено требование, сопровождающееся словами: «от» и «до» - это означает, что заказчику необходим конкретный (-ые) показатель (-и) из данного диапазона, при этом потребности заказчика соответствуют, в том числе крайние значение (-я) требуемого диапазона;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 Техническом задании в столбце «Требуемые функции (параметры)» установлено требование с использованием символа «тире» установленное между значениями, это следует читать как необходимость указания диапазона значений, при этом потребности заказчика соответствуют, в том числе крайние значение (-я) требуемого диапазона;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в Техническом задании в столбце «Требуемые функции (параметры)» установлено требование с использованием слова «Наличие», это означает, что заказчику требуется наличие показателя, без изменения характеристики указанной в столбце: «Наименование, функциональные, технические характеристики»;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в Техническом задании в столбце «Требуемые функции (параметры)» установлено требование с использованием слова «Соответствие», это означает, что заказчику требуется полное соответствие показателя (-ей), без изменения характеристики указанной в столбце: «Наименование, функциональные, технические характеристики»;</w:t>
      </w:r>
    </w:p>
    <w:p>
      <w:pPr>
        <w:pStyle w:val="23"/>
        <w:tabs>
          <w:tab w:val="clear" w:pos="19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Если в Техническом задании в столбце «Требуемые функции (параметры)» установлено конкретное значение, это означает, что заказчику требуется конкретный показатель, равный требуемому значению.</w:t>
      </w:r>
    </w:p>
    <w:p>
      <w:pPr>
        <w:pStyle w:val="23"/>
        <w:tabs>
          <w:tab w:val="clear" w:pos="1980"/>
        </w:tabs>
        <w:ind w:left="0" w:firstLine="0"/>
        <w:rPr>
          <w:b/>
          <w:sz w:val="22"/>
          <w:szCs w:val="22"/>
        </w:rPr>
      </w:pPr>
    </w:p>
    <w:p>
      <w:pPr>
        <w:pStyle w:val="23"/>
        <w:tabs>
          <w:tab w:val="clear" w:pos="1980"/>
        </w:tabs>
        <w:ind w:left="-709" w:firstLine="0"/>
        <w:rPr>
          <w:b/>
          <w:i/>
          <w:color w:val="484E52"/>
          <w:sz w:val="18"/>
          <w:szCs w:val="18"/>
        </w:rPr>
      </w:pPr>
      <w:r>
        <w:rPr>
          <w:b/>
          <w:i/>
          <w:sz w:val="18"/>
          <w:szCs w:val="18"/>
        </w:rPr>
        <w:t xml:space="preserve">*Во всех случаях, где в настоящем техническом задании, наименование товара содержит указания на товарные знаки, такое наименование следует читать со словами </w:t>
      </w:r>
      <w:r>
        <w:rPr>
          <w:b/>
          <w:i/>
          <w:sz w:val="18"/>
          <w:szCs w:val="18"/>
          <w:u w:val="single"/>
        </w:rPr>
        <w:t>«или эквивалент»</w:t>
      </w:r>
      <w:r>
        <w:rPr>
          <w:b/>
          <w:i/>
          <w:sz w:val="18"/>
          <w:szCs w:val="18"/>
        </w:rPr>
        <w:t>, за исключением случаев несовместимости товаров, на которые применяются другие товарные знаки и необходимости обеспечения взаимодействия таких товаров с товарами, используемыми заказчиком</w:t>
      </w:r>
      <w:r>
        <w:rPr>
          <w:b/>
          <w:i/>
          <w:color w:val="484E52"/>
          <w:sz w:val="18"/>
          <w:szCs w:val="18"/>
        </w:rPr>
        <w:t>.</w:t>
      </w:r>
    </w:p>
    <w:p>
      <w:pPr>
        <w:pStyle w:val="22"/>
        <w:tabs>
          <w:tab w:val="left" w:pos="6285"/>
        </w:tabs>
        <w:jc w:val="center"/>
        <w:rPr>
          <w:b/>
          <w:bCs/>
          <w:color w:val="000000"/>
          <w:sz w:val="22"/>
          <w:szCs w:val="22"/>
        </w:rPr>
      </w:pPr>
    </w:p>
    <w:p>
      <w:pPr>
        <w:pStyle w:val="22"/>
        <w:tabs>
          <w:tab w:val="left" w:pos="628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Руководитель ЦИТ</w:t>
      </w:r>
      <w:r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>Пыхтин А.С.</w:t>
      </w:r>
    </w:p>
    <w:sectPr>
      <w:pgSz w:w="16838" w:h="11906" w:orient="landscape"/>
      <w:pgMar w:top="284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4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E9C"/>
    <w:multiLevelType w:val="multilevel"/>
    <w:tmpl w:val="1ECD5E9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A247319"/>
    <w:multiLevelType w:val="multilevel"/>
    <w:tmpl w:val="5A24731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305677E"/>
    <w:multiLevelType w:val="multilevel"/>
    <w:tmpl w:val="730567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entative="0">
      <w:start w:val="5"/>
      <w:numFmt w:val="decimal"/>
      <w:lvlText w:val="%2"/>
      <w:lvlJc w:val="left"/>
      <w:pPr>
        <w:tabs>
          <w:tab w:val="left" w:pos="370"/>
        </w:tabs>
        <w:ind w:left="370" w:hanging="360"/>
      </w:pPr>
      <w:rPr>
        <w:b w:val="0"/>
      </w:rPr>
    </w:lvl>
    <w:lvl w:ilvl="2" w:tentative="0">
      <w:start w:val="1"/>
      <w:numFmt w:val="lowerRoman"/>
      <w:lvlText w:val="%3."/>
      <w:lvlJc w:val="right"/>
      <w:pPr>
        <w:ind w:left="145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3E85E8B"/>
    <w:multiLevelType w:val="multilevel"/>
    <w:tmpl w:val="73E85E8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77"/>
    <w:rsid w:val="0000582C"/>
    <w:rsid w:val="00024E10"/>
    <w:rsid w:val="00045AAE"/>
    <w:rsid w:val="00051C8E"/>
    <w:rsid w:val="00056096"/>
    <w:rsid w:val="00057288"/>
    <w:rsid w:val="00067025"/>
    <w:rsid w:val="0007563A"/>
    <w:rsid w:val="0007739D"/>
    <w:rsid w:val="000813CC"/>
    <w:rsid w:val="000818A6"/>
    <w:rsid w:val="0008415B"/>
    <w:rsid w:val="00084318"/>
    <w:rsid w:val="00097760"/>
    <w:rsid w:val="000A1F3A"/>
    <w:rsid w:val="000B108C"/>
    <w:rsid w:val="000B10F4"/>
    <w:rsid w:val="000B2E19"/>
    <w:rsid w:val="000C60DA"/>
    <w:rsid w:val="000C6BCD"/>
    <w:rsid w:val="000D7E77"/>
    <w:rsid w:val="000E4B98"/>
    <w:rsid w:val="000E4DE0"/>
    <w:rsid w:val="000F25A8"/>
    <w:rsid w:val="000F3C1B"/>
    <w:rsid w:val="00100C6C"/>
    <w:rsid w:val="0011031E"/>
    <w:rsid w:val="00122C79"/>
    <w:rsid w:val="00134264"/>
    <w:rsid w:val="00136D80"/>
    <w:rsid w:val="00140C33"/>
    <w:rsid w:val="00143CD8"/>
    <w:rsid w:val="00143EA3"/>
    <w:rsid w:val="00143FA7"/>
    <w:rsid w:val="00161E60"/>
    <w:rsid w:val="00165568"/>
    <w:rsid w:val="00165FE0"/>
    <w:rsid w:val="001664BE"/>
    <w:rsid w:val="00171505"/>
    <w:rsid w:val="0017288C"/>
    <w:rsid w:val="0017544B"/>
    <w:rsid w:val="00185C02"/>
    <w:rsid w:val="00186F80"/>
    <w:rsid w:val="0019525C"/>
    <w:rsid w:val="00196207"/>
    <w:rsid w:val="001A2CA5"/>
    <w:rsid w:val="001A46F7"/>
    <w:rsid w:val="001A6199"/>
    <w:rsid w:val="001B42F7"/>
    <w:rsid w:val="001C53EA"/>
    <w:rsid w:val="001C78AA"/>
    <w:rsid w:val="001D0566"/>
    <w:rsid w:val="001D2050"/>
    <w:rsid w:val="001D58B8"/>
    <w:rsid w:val="001E16DE"/>
    <w:rsid w:val="001F2201"/>
    <w:rsid w:val="001F51CD"/>
    <w:rsid w:val="00216B17"/>
    <w:rsid w:val="00226137"/>
    <w:rsid w:val="00227401"/>
    <w:rsid w:val="00230167"/>
    <w:rsid w:val="00232D44"/>
    <w:rsid w:val="00232E08"/>
    <w:rsid w:val="00233833"/>
    <w:rsid w:val="00237B6B"/>
    <w:rsid w:val="002404EE"/>
    <w:rsid w:val="002414E1"/>
    <w:rsid w:val="002432A0"/>
    <w:rsid w:val="00247864"/>
    <w:rsid w:val="00252C38"/>
    <w:rsid w:val="00254568"/>
    <w:rsid w:val="00261FE1"/>
    <w:rsid w:val="00264A7A"/>
    <w:rsid w:val="00264B77"/>
    <w:rsid w:val="00267345"/>
    <w:rsid w:val="00275A8D"/>
    <w:rsid w:val="00276D20"/>
    <w:rsid w:val="00277E5F"/>
    <w:rsid w:val="002818DF"/>
    <w:rsid w:val="00296C89"/>
    <w:rsid w:val="0029762E"/>
    <w:rsid w:val="002A3D9A"/>
    <w:rsid w:val="002A6198"/>
    <w:rsid w:val="002A7BDE"/>
    <w:rsid w:val="002B4A57"/>
    <w:rsid w:val="002B5BD9"/>
    <w:rsid w:val="002B6B87"/>
    <w:rsid w:val="002C4721"/>
    <w:rsid w:val="002C48C3"/>
    <w:rsid w:val="002C7727"/>
    <w:rsid w:val="002D3D74"/>
    <w:rsid w:val="00307003"/>
    <w:rsid w:val="00313396"/>
    <w:rsid w:val="0032136F"/>
    <w:rsid w:val="0032322E"/>
    <w:rsid w:val="003270CA"/>
    <w:rsid w:val="00332783"/>
    <w:rsid w:val="003350C1"/>
    <w:rsid w:val="00344C91"/>
    <w:rsid w:val="00346779"/>
    <w:rsid w:val="00347B4C"/>
    <w:rsid w:val="00347E7B"/>
    <w:rsid w:val="003517EC"/>
    <w:rsid w:val="00363230"/>
    <w:rsid w:val="00370462"/>
    <w:rsid w:val="00370C01"/>
    <w:rsid w:val="003769D5"/>
    <w:rsid w:val="003849CC"/>
    <w:rsid w:val="00390112"/>
    <w:rsid w:val="003912F7"/>
    <w:rsid w:val="0039188D"/>
    <w:rsid w:val="003978F4"/>
    <w:rsid w:val="003A0651"/>
    <w:rsid w:val="003B0D38"/>
    <w:rsid w:val="003B27EC"/>
    <w:rsid w:val="003B4D38"/>
    <w:rsid w:val="003B60FE"/>
    <w:rsid w:val="003C2DD1"/>
    <w:rsid w:val="003C3AED"/>
    <w:rsid w:val="003D3396"/>
    <w:rsid w:val="003D4BC6"/>
    <w:rsid w:val="003E475F"/>
    <w:rsid w:val="003E4DB3"/>
    <w:rsid w:val="003F2816"/>
    <w:rsid w:val="003F577F"/>
    <w:rsid w:val="00420614"/>
    <w:rsid w:val="0042211D"/>
    <w:rsid w:val="00427C5A"/>
    <w:rsid w:val="004339A4"/>
    <w:rsid w:val="00441B64"/>
    <w:rsid w:val="00450F7C"/>
    <w:rsid w:val="00451D50"/>
    <w:rsid w:val="004553A8"/>
    <w:rsid w:val="00463A39"/>
    <w:rsid w:val="00470A42"/>
    <w:rsid w:val="00476F30"/>
    <w:rsid w:val="00480A80"/>
    <w:rsid w:val="00481EF8"/>
    <w:rsid w:val="00484359"/>
    <w:rsid w:val="00484FF8"/>
    <w:rsid w:val="004A76D8"/>
    <w:rsid w:val="004B0A52"/>
    <w:rsid w:val="004C1F32"/>
    <w:rsid w:val="004C25B6"/>
    <w:rsid w:val="004D358E"/>
    <w:rsid w:val="004D3D51"/>
    <w:rsid w:val="004D43AA"/>
    <w:rsid w:val="004E439C"/>
    <w:rsid w:val="004E4FDF"/>
    <w:rsid w:val="004E62FA"/>
    <w:rsid w:val="004E72CF"/>
    <w:rsid w:val="004F321B"/>
    <w:rsid w:val="004F73B5"/>
    <w:rsid w:val="004F7656"/>
    <w:rsid w:val="00503958"/>
    <w:rsid w:val="00503D4F"/>
    <w:rsid w:val="00504D94"/>
    <w:rsid w:val="0050529D"/>
    <w:rsid w:val="005113C2"/>
    <w:rsid w:val="0051153E"/>
    <w:rsid w:val="0051274C"/>
    <w:rsid w:val="00526C0A"/>
    <w:rsid w:val="0053240E"/>
    <w:rsid w:val="0053423D"/>
    <w:rsid w:val="00537A92"/>
    <w:rsid w:val="005419B6"/>
    <w:rsid w:val="00541DF2"/>
    <w:rsid w:val="00547177"/>
    <w:rsid w:val="00554D1D"/>
    <w:rsid w:val="00560997"/>
    <w:rsid w:val="00561A2E"/>
    <w:rsid w:val="00574308"/>
    <w:rsid w:val="005744E0"/>
    <w:rsid w:val="00575254"/>
    <w:rsid w:val="0058450E"/>
    <w:rsid w:val="00595E46"/>
    <w:rsid w:val="005968E1"/>
    <w:rsid w:val="005A3936"/>
    <w:rsid w:val="005B24B3"/>
    <w:rsid w:val="005B25B3"/>
    <w:rsid w:val="005C0A8C"/>
    <w:rsid w:val="005C28D2"/>
    <w:rsid w:val="005F1EF6"/>
    <w:rsid w:val="00607074"/>
    <w:rsid w:val="00613C3A"/>
    <w:rsid w:val="0061617F"/>
    <w:rsid w:val="00624E83"/>
    <w:rsid w:val="006259B4"/>
    <w:rsid w:val="00633B98"/>
    <w:rsid w:val="00641A77"/>
    <w:rsid w:val="006436B7"/>
    <w:rsid w:val="00643D19"/>
    <w:rsid w:val="00665E37"/>
    <w:rsid w:val="0067591D"/>
    <w:rsid w:val="00681D2D"/>
    <w:rsid w:val="00683F17"/>
    <w:rsid w:val="00691A36"/>
    <w:rsid w:val="0069611B"/>
    <w:rsid w:val="00697452"/>
    <w:rsid w:val="006A5541"/>
    <w:rsid w:val="006B3D3A"/>
    <w:rsid w:val="006B7D0B"/>
    <w:rsid w:val="006C698C"/>
    <w:rsid w:val="006C7D2A"/>
    <w:rsid w:val="006D3967"/>
    <w:rsid w:val="006D39A3"/>
    <w:rsid w:val="006D7EEC"/>
    <w:rsid w:val="006E2387"/>
    <w:rsid w:val="006E492C"/>
    <w:rsid w:val="006F07C3"/>
    <w:rsid w:val="00704F3B"/>
    <w:rsid w:val="007067CF"/>
    <w:rsid w:val="0071521C"/>
    <w:rsid w:val="0072220B"/>
    <w:rsid w:val="007261F1"/>
    <w:rsid w:val="00727303"/>
    <w:rsid w:val="0073226A"/>
    <w:rsid w:val="00734F1B"/>
    <w:rsid w:val="00736B6A"/>
    <w:rsid w:val="00740F00"/>
    <w:rsid w:val="0075370E"/>
    <w:rsid w:val="00753FC5"/>
    <w:rsid w:val="007553E8"/>
    <w:rsid w:val="007554F6"/>
    <w:rsid w:val="007564F3"/>
    <w:rsid w:val="00760F94"/>
    <w:rsid w:val="007646B9"/>
    <w:rsid w:val="007656B7"/>
    <w:rsid w:val="00773468"/>
    <w:rsid w:val="00775813"/>
    <w:rsid w:val="007778B0"/>
    <w:rsid w:val="00781CF4"/>
    <w:rsid w:val="00781F4F"/>
    <w:rsid w:val="00797300"/>
    <w:rsid w:val="007B0ADF"/>
    <w:rsid w:val="007D5D40"/>
    <w:rsid w:val="007D7FB3"/>
    <w:rsid w:val="007E6097"/>
    <w:rsid w:val="007E7C3E"/>
    <w:rsid w:val="00800BDE"/>
    <w:rsid w:val="00806340"/>
    <w:rsid w:val="008103C9"/>
    <w:rsid w:val="0081063F"/>
    <w:rsid w:val="00815CF1"/>
    <w:rsid w:val="00823760"/>
    <w:rsid w:val="00823F64"/>
    <w:rsid w:val="0082483A"/>
    <w:rsid w:val="00845DA1"/>
    <w:rsid w:val="00846E7F"/>
    <w:rsid w:val="00852467"/>
    <w:rsid w:val="0085601A"/>
    <w:rsid w:val="0086398B"/>
    <w:rsid w:val="008751CF"/>
    <w:rsid w:val="00875AA0"/>
    <w:rsid w:val="00892D18"/>
    <w:rsid w:val="008933C4"/>
    <w:rsid w:val="00897ED1"/>
    <w:rsid w:val="008A0377"/>
    <w:rsid w:val="008A139D"/>
    <w:rsid w:val="008A2D28"/>
    <w:rsid w:val="008A2EB6"/>
    <w:rsid w:val="008B0CEE"/>
    <w:rsid w:val="008B242A"/>
    <w:rsid w:val="008F52AA"/>
    <w:rsid w:val="009023B5"/>
    <w:rsid w:val="00905D84"/>
    <w:rsid w:val="00905DCB"/>
    <w:rsid w:val="00906758"/>
    <w:rsid w:val="0091084D"/>
    <w:rsid w:val="00913EC8"/>
    <w:rsid w:val="00916FD1"/>
    <w:rsid w:val="0092483B"/>
    <w:rsid w:val="00924E12"/>
    <w:rsid w:val="009342B4"/>
    <w:rsid w:val="009354C6"/>
    <w:rsid w:val="009474B8"/>
    <w:rsid w:val="0094776C"/>
    <w:rsid w:val="00952601"/>
    <w:rsid w:val="00954B34"/>
    <w:rsid w:val="00955F6B"/>
    <w:rsid w:val="00961969"/>
    <w:rsid w:val="00964A5C"/>
    <w:rsid w:val="00964A5D"/>
    <w:rsid w:val="00965F18"/>
    <w:rsid w:val="00975656"/>
    <w:rsid w:val="00994512"/>
    <w:rsid w:val="009970DF"/>
    <w:rsid w:val="009A37FF"/>
    <w:rsid w:val="009A61C8"/>
    <w:rsid w:val="009A7E04"/>
    <w:rsid w:val="009B16B1"/>
    <w:rsid w:val="009B757E"/>
    <w:rsid w:val="009D36F0"/>
    <w:rsid w:val="009D5099"/>
    <w:rsid w:val="009D7316"/>
    <w:rsid w:val="009D7FA6"/>
    <w:rsid w:val="009F400D"/>
    <w:rsid w:val="009F5825"/>
    <w:rsid w:val="00A00529"/>
    <w:rsid w:val="00A25D42"/>
    <w:rsid w:val="00A31AD3"/>
    <w:rsid w:val="00A34F85"/>
    <w:rsid w:val="00A36B05"/>
    <w:rsid w:val="00A4291E"/>
    <w:rsid w:val="00A4356A"/>
    <w:rsid w:val="00A4387A"/>
    <w:rsid w:val="00A44406"/>
    <w:rsid w:val="00A45C58"/>
    <w:rsid w:val="00A50B20"/>
    <w:rsid w:val="00A647AF"/>
    <w:rsid w:val="00A86665"/>
    <w:rsid w:val="00A91D7E"/>
    <w:rsid w:val="00A925DD"/>
    <w:rsid w:val="00AA141F"/>
    <w:rsid w:val="00AA15D0"/>
    <w:rsid w:val="00AC3165"/>
    <w:rsid w:val="00AC7431"/>
    <w:rsid w:val="00AC7D57"/>
    <w:rsid w:val="00AD0406"/>
    <w:rsid w:val="00AD3FD9"/>
    <w:rsid w:val="00AD45FD"/>
    <w:rsid w:val="00AD5350"/>
    <w:rsid w:val="00AE0969"/>
    <w:rsid w:val="00AE174C"/>
    <w:rsid w:val="00AF139F"/>
    <w:rsid w:val="00AF27F2"/>
    <w:rsid w:val="00AF4413"/>
    <w:rsid w:val="00AF672F"/>
    <w:rsid w:val="00B00283"/>
    <w:rsid w:val="00B01687"/>
    <w:rsid w:val="00B066DA"/>
    <w:rsid w:val="00B1463A"/>
    <w:rsid w:val="00B15C7A"/>
    <w:rsid w:val="00B32EEE"/>
    <w:rsid w:val="00B33085"/>
    <w:rsid w:val="00B41CB3"/>
    <w:rsid w:val="00B43236"/>
    <w:rsid w:val="00B45435"/>
    <w:rsid w:val="00B51560"/>
    <w:rsid w:val="00B71ED6"/>
    <w:rsid w:val="00B73760"/>
    <w:rsid w:val="00B7661D"/>
    <w:rsid w:val="00B800EE"/>
    <w:rsid w:val="00B80566"/>
    <w:rsid w:val="00B85F95"/>
    <w:rsid w:val="00B861F9"/>
    <w:rsid w:val="00B8799E"/>
    <w:rsid w:val="00B957DD"/>
    <w:rsid w:val="00BA79F1"/>
    <w:rsid w:val="00BB4663"/>
    <w:rsid w:val="00BB4CBB"/>
    <w:rsid w:val="00BC52E3"/>
    <w:rsid w:val="00BC5D13"/>
    <w:rsid w:val="00BE40AC"/>
    <w:rsid w:val="00BF1BAA"/>
    <w:rsid w:val="00C158E0"/>
    <w:rsid w:val="00C2646D"/>
    <w:rsid w:val="00C478C9"/>
    <w:rsid w:val="00C719AB"/>
    <w:rsid w:val="00C774F1"/>
    <w:rsid w:val="00C85835"/>
    <w:rsid w:val="00C85A2D"/>
    <w:rsid w:val="00C9028D"/>
    <w:rsid w:val="00C92482"/>
    <w:rsid w:val="00C93819"/>
    <w:rsid w:val="00C95EE2"/>
    <w:rsid w:val="00C96897"/>
    <w:rsid w:val="00CA6BAF"/>
    <w:rsid w:val="00CA7CAF"/>
    <w:rsid w:val="00CB6E25"/>
    <w:rsid w:val="00CC174F"/>
    <w:rsid w:val="00CC308B"/>
    <w:rsid w:val="00CC6031"/>
    <w:rsid w:val="00CD1217"/>
    <w:rsid w:val="00CE11FA"/>
    <w:rsid w:val="00CE2EA4"/>
    <w:rsid w:val="00CE3EA5"/>
    <w:rsid w:val="00D00DB5"/>
    <w:rsid w:val="00D0411F"/>
    <w:rsid w:val="00D10A3D"/>
    <w:rsid w:val="00D159BD"/>
    <w:rsid w:val="00D159C5"/>
    <w:rsid w:val="00D164E6"/>
    <w:rsid w:val="00D26113"/>
    <w:rsid w:val="00D264DD"/>
    <w:rsid w:val="00D27E27"/>
    <w:rsid w:val="00D27F30"/>
    <w:rsid w:val="00D317D6"/>
    <w:rsid w:val="00D34F07"/>
    <w:rsid w:val="00D411A6"/>
    <w:rsid w:val="00D45919"/>
    <w:rsid w:val="00D679F9"/>
    <w:rsid w:val="00D850CE"/>
    <w:rsid w:val="00DA3F02"/>
    <w:rsid w:val="00DB3F71"/>
    <w:rsid w:val="00DC0801"/>
    <w:rsid w:val="00DC34C9"/>
    <w:rsid w:val="00DC69CB"/>
    <w:rsid w:val="00DD0107"/>
    <w:rsid w:val="00DE1880"/>
    <w:rsid w:val="00DF20C7"/>
    <w:rsid w:val="00E022F9"/>
    <w:rsid w:val="00E03439"/>
    <w:rsid w:val="00E26EC4"/>
    <w:rsid w:val="00E32010"/>
    <w:rsid w:val="00E420E6"/>
    <w:rsid w:val="00E55A93"/>
    <w:rsid w:val="00E777E5"/>
    <w:rsid w:val="00E87937"/>
    <w:rsid w:val="00E90D55"/>
    <w:rsid w:val="00E91F94"/>
    <w:rsid w:val="00EA18B3"/>
    <w:rsid w:val="00EA1ED5"/>
    <w:rsid w:val="00EA5359"/>
    <w:rsid w:val="00EC0B63"/>
    <w:rsid w:val="00EC2392"/>
    <w:rsid w:val="00EC47D4"/>
    <w:rsid w:val="00ED690D"/>
    <w:rsid w:val="00EE1001"/>
    <w:rsid w:val="00EF0FBA"/>
    <w:rsid w:val="00EF11E8"/>
    <w:rsid w:val="00EF2E68"/>
    <w:rsid w:val="00F22E22"/>
    <w:rsid w:val="00F37263"/>
    <w:rsid w:val="00F377E1"/>
    <w:rsid w:val="00F50EB7"/>
    <w:rsid w:val="00F51747"/>
    <w:rsid w:val="00F52611"/>
    <w:rsid w:val="00F829DD"/>
    <w:rsid w:val="00F904BA"/>
    <w:rsid w:val="00F91332"/>
    <w:rsid w:val="00F95927"/>
    <w:rsid w:val="00FE0C3C"/>
    <w:rsid w:val="00FE22AA"/>
    <w:rsid w:val="00FE7972"/>
    <w:rsid w:val="00FF201A"/>
    <w:rsid w:val="00FF707E"/>
    <w:rsid w:val="00FF710E"/>
    <w:rsid w:val="63C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nhideWhenUsed="0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50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en-US" w:eastAsia="en-US" w:bidi="en-US"/>
    </w:rPr>
  </w:style>
  <w:style w:type="character" w:default="1" w:styleId="13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unhideWhenUsed/>
    <w:uiPriority w:val="0"/>
    <w:rPr>
      <w:rFonts w:ascii="Tahoma" w:hAnsi="Tahoma"/>
      <w:sz w:val="16"/>
      <w:szCs w:val="16"/>
    </w:rPr>
  </w:style>
  <w:style w:type="paragraph" w:styleId="4">
    <w:name w:val="annotation text"/>
    <w:basedOn w:val="1"/>
    <w:link w:val="126"/>
    <w:semiHidden/>
    <w:unhideWhenUsed/>
    <w:qFormat/>
    <w:uiPriority w:val="99"/>
    <w:rPr>
      <w:sz w:val="20"/>
      <w:szCs w:val="20"/>
    </w:rPr>
  </w:style>
  <w:style w:type="paragraph" w:styleId="5">
    <w:name w:val="annotation subject"/>
    <w:basedOn w:val="4"/>
    <w:next w:val="4"/>
    <w:link w:val="127"/>
    <w:semiHidden/>
    <w:unhideWhenUsed/>
    <w:qFormat/>
    <w:uiPriority w:val="99"/>
    <w:rPr>
      <w:b/>
      <w:bCs/>
    </w:rPr>
  </w:style>
  <w:style w:type="paragraph" w:styleId="6">
    <w:name w:val="header"/>
    <w:basedOn w:val="1"/>
    <w:link w:val="37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35"/>
    <w:qFormat/>
    <w:uiPriority w:val="0"/>
    <w:pPr>
      <w:spacing w:after="120"/>
      <w:jc w:val="both"/>
    </w:pPr>
    <w:rPr>
      <w:szCs w:val="20"/>
    </w:rPr>
  </w:style>
  <w:style w:type="paragraph" w:styleId="8">
    <w:name w:val="List Bullet"/>
    <w:basedOn w:val="1"/>
    <w:uiPriority w:val="99"/>
    <w:rPr>
      <w:sz w:val="22"/>
      <w:szCs w:val="22"/>
    </w:rPr>
  </w:style>
  <w:style w:type="paragraph" w:styleId="9">
    <w:name w:val="Title"/>
    <w:basedOn w:val="1"/>
    <w:link w:val="21"/>
    <w:qFormat/>
    <w:uiPriority w:val="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10">
    <w:name w:val="footer"/>
    <w:basedOn w:val="1"/>
    <w:link w:val="38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List"/>
    <w:basedOn w:val="7"/>
    <w:qFormat/>
    <w:uiPriority w:val="0"/>
    <w:pPr>
      <w:suppressAutoHyphens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styleId="12">
    <w:name w:val="Normal (Web)"/>
    <w:basedOn w:val="1"/>
    <w:link w:val="29"/>
    <w:qFormat/>
    <w:uiPriority w:val="99"/>
    <w:pPr>
      <w:spacing w:before="100" w:beforeAutospacing="1" w:after="100" w:afterAutospacing="1"/>
    </w:pPr>
    <w:rPr>
      <w:color w:val="000000"/>
    </w:r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16"/>
      <w:szCs w:val="16"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styleId="17">
    <w:name w:val="page number"/>
    <w:semiHidden/>
    <w:qFormat/>
    <w:uiPriority w:val="99"/>
  </w:style>
  <w:style w:type="character" w:styleId="18">
    <w:name w:val="Strong"/>
    <w:basedOn w:val="13"/>
    <w:qFormat/>
    <w:uiPriority w:val="22"/>
    <w:rPr>
      <w:b/>
      <w:bCs/>
    </w:rPr>
  </w:style>
  <w:style w:type="table" w:styleId="20">
    <w:name w:val="Table Grid"/>
    <w:basedOn w:val="1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1">
    <w:name w:val="Заголовок Знак"/>
    <w:link w:val="9"/>
    <w:uiPriority w:val="0"/>
    <w:rPr>
      <w:rFonts w:ascii="Arial" w:hAnsi="Arial" w:eastAsia="Times New Roman" w:cs="Times New Roman"/>
      <w:b/>
      <w:kern w:val="28"/>
      <w:sz w:val="32"/>
      <w:szCs w:val="20"/>
      <w:lang w:eastAsia="ru-RU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customStyle="1" w:styleId="23">
    <w:name w:val="Пункт"/>
    <w:basedOn w:val="1"/>
    <w:uiPriority w:val="99"/>
    <w:pPr>
      <w:tabs>
        <w:tab w:val="left" w:pos="1980"/>
      </w:tabs>
      <w:ind w:left="1404" w:hanging="504"/>
      <w:jc w:val="both"/>
    </w:pPr>
    <w:rPr>
      <w:szCs w:val="28"/>
    </w:rPr>
  </w:style>
  <w:style w:type="character" w:customStyle="1" w:styleId="24">
    <w:name w:val="Текст выноски Знак"/>
    <w:link w:val="3"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styleId="25">
    <w:name w:val="No Spacing"/>
    <w:basedOn w:val="1"/>
    <w:next w:val="1"/>
    <w:qFormat/>
    <w:uiPriority w:val="1"/>
    <w:rPr>
      <w:rFonts w:eastAsia="Calibri"/>
      <w:b/>
      <w:sz w:val="22"/>
      <w:szCs w:val="22"/>
      <w:lang w:eastAsia="en-US"/>
    </w:rPr>
  </w:style>
  <w:style w:type="paragraph" w:customStyle="1" w:styleId="26">
    <w:name w:val="ConsPlusCell"/>
    <w:uiPriority w:val="99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7">
    <w:name w:val="Anrede1IhrZeichen"/>
    <w:uiPriority w:val="0"/>
    <w:rPr>
      <w:rFonts w:ascii="Arial" w:hAnsi="Arial"/>
      <w:sz w:val="22"/>
    </w:rPr>
  </w:style>
  <w:style w:type="character" w:customStyle="1" w:styleId="28">
    <w:name w:val="hps"/>
    <w:uiPriority w:val="0"/>
  </w:style>
  <w:style w:type="character" w:customStyle="1" w:styleId="29">
    <w:name w:val="Обычный (Интернет) Знак"/>
    <w:link w:val="12"/>
    <w:uiPriority w:val="99"/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3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31">
    <w:name w:val="Основной текст (2) + 9;5 pt"/>
    <w:basedOn w:val="1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2)_"/>
    <w:basedOn w:val="13"/>
    <w:link w:val="33"/>
    <w:qFormat/>
    <w:uiPriority w:val="0"/>
    <w:rPr>
      <w:rFonts w:ascii="Times New Roman" w:hAnsi="Times New Roman" w:eastAsia="Times New Roman"/>
      <w:shd w:val="clear" w:color="auto" w:fill="FFFFFF"/>
    </w:rPr>
  </w:style>
  <w:style w:type="paragraph" w:customStyle="1" w:styleId="33">
    <w:name w:val="Основной текст (2)"/>
    <w:basedOn w:val="1"/>
    <w:link w:val="32"/>
    <w:qFormat/>
    <w:uiPriority w:val="0"/>
    <w:pPr>
      <w:widowControl w:val="0"/>
      <w:shd w:val="clear" w:color="auto" w:fill="FFFFFF"/>
      <w:spacing w:before="600" w:line="0" w:lineRule="atLeast"/>
      <w:ind w:hanging="720"/>
      <w:jc w:val="both"/>
    </w:pPr>
    <w:rPr>
      <w:sz w:val="20"/>
      <w:szCs w:val="20"/>
    </w:rPr>
  </w:style>
  <w:style w:type="paragraph" w:customStyle="1" w:styleId="34">
    <w:name w:val="Стиль3"/>
    <w:basedOn w:val="1"/>
    <w:qFormat/>
    <w:uiPriority w:val="0"/>
    <w:pPr>
      <w:widowControl w:val="0"/>
      <w:tabs>
        <w:tab w:val="left" w:pos="432"/>
      </w:tabs>
      <w:suppressAutoHyphens/>
      <w:ind w:left="432" w:hanging="432"/>
      <w:jc w:val="both"/>
    </w:pPr>
    <w:rPr>
      <w:szCs w:val="20"/>
      <w:lang w:eastAsia="zh-CN"/>
    </w:rPr>
  </w:style>
  <w:style w:type="character" w:customStyle="1" w:styleId="35">
    <w:name w:val="Основной текст Знак"/>
    <w:basedOn w:val="13"/>
    <w:link w:val="7"/>
    <w:qFormat/>
    <w:uiPriority w:val="0"/>
    <w:rPr>
      <w:rFonts w:ascii="Times New Roman" w:hAnsi="Times New Roman" w:eastAsia="Times New Roman"/>
      <w:sz w:val="24"/>
    </w:rPr>
  </w:style>
  <w:style w:type="character" w:customStyle="1" w:styleId="36">
    <w:name w:val="Основной текст Знак1"/>
    <w:qFormat/>
    <w:locked/>
    <w:uiPriority w:val="99"/>
    <w:rPr>
      <w:rFonts w:hint="default" w:ascii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Верхний колонтитул Знак"/>
    <w:basedOn w:val="13"/>
    <w:link w:val="6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8">
    <w:name w:val="Нижний колонтитул Знак"/>
    <w:basedOn w:val="13"/>
    <w:link w:val="10"/>
    <w:qFormat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39">
    <w:name w:val="1CStyle6"/>
    <w:qFormat/>
    <w:uiPriority w:val="0"/>
    <w:pPr>
      <w:spacing w:after="200" w:line="276" w:lineRule="auto"/>
      <w:jc w:val="center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40">
    <w:name w:val="font0"/>
    <w:basedOn w:val="1"/>
    <w:qFormat/>
    <w:uiPriority w:val="9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41">
    <w:name w:val="font5"/>
    <w:basedOn w:val="1"/>
    <w:qFormat/>
    <w:uiPriority w:val="99"/>
    <w:pPr>
      <w:spacing w:before="100" w:beforeAutospacing="1" w:after="100" w:afterAutospacing="1"/>
    </w:pPr>
    <w:rPr>
      <w:sz w:val="20"/>
      <w:szCs w:val="20"/>
    </w:rPr>
  </w:style>
  <w:style w:type="paragraph" w:customStyle="1" w:styleId="42">
    <w:name w:val="font6"/>
    <w:basedOn w:val="1"/>
    <w:qFormat/>
    <w:uiPriority w:val="99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43">
    <w:name w:val="xl63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44">
    <w:name w:val="xl6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45">
    <w:name w:val="xl6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46">
    <w:name w:val="xl66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47">
    <w:name w:val="xl67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48">
    <w:name w:val="xl68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49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50">
    <w:name w:val="xl7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0"/>
      <w:szCs w:val="20"/>
    </w:rPr>
  </w:style>
  <w:style w:type="paragraph" w:customStyle="1" w:styleId="51">
    <w:name w:val="xl7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52">
    <w:name w:val="xl72"/>
    <w:basedOn w:val="1"/>
    <w:qFormat/>
    <w:uiPriority w:val="99"/>
    <w:pPr>
      <w:pBdr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53">
    <w:name w:val="xl7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54">
    <w:name w:val="xl74"/>
    <w:basedOn w:val="1"/>
    <w:qFormat/>
    <w:uiPriority w:val="99"/>
    <w:pPr>
      <w:pBdr>
        <w:lef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55">
    <w:name w:val="xl7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  <w:u w:val="single"/>
    </w:rPr>
  </w:style>
  <w:style w:type="paragraph" w:customStyle="1" w:styleId="56">
    <w:name w:val="xl7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57">
    <w:name w:val="xl7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58">
    <w:name w:val="xl78"/>
    <w:basedOn w:val="1"/>
    <w:qFormat/>
    <w:uiPriority w:val="99"/>
    <w:pPr>
      <w:spacing w:before="100" w:beforeAutospacing="1" w:after="100" w:afterAutospacing="1"/>
      <w:textAlignment w:val="center"/>
    </w:pPr>
    <w:rPr>
      <w:sz w:val="20"/>
      <w:szCs w:val="20"/>
      <w:u w:val="single"/>
    </w:rPr>
  </w:style>
  <w:style w:type="paragraph" w:customStyle="1" w:styleId="59">
    <w:name w:val="xl79"/>
    <w:basedOn w:val="1"/>
    <w:qFormat/>
    <w:uiPriority w:val="99"/>
    <w:pPr>
      <w:spacing w:before="100" w:beforeAutospacing="1" w:after="100" w:afterAutospacing="1"/>
      <w:textAlignment w:val="top"/>
    </w:pPr>
  </w:style>
  <w:style w:type="paragraph" w:customStyle="1" w:styleId="60">
    <w:name w:val="xl80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61">
    <w:name w:val="xl81"/>
    <w:basedOn w:val="1"/>
    <w:qFormat/>
    <w:uiPriority w:val="99"/>
    <w:pPr>
      <w:pBdr>
        <w:lef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62">
    <w:name w:val="xl82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0"/>
      <w:szCs w:val="20"/>
    </w:rPr>
  </w:style>
  <w:style w:type="paragraph" w:customStyle="1" w:styleId="63">
    <w:name w:val="xl83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64">
    <w:name w:val="xl84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65">
    <w:name w:val="xl85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66">
    <w:name w:val="xl86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67">
    <w:name w:val="xl87"/>
    <w:basedOn w:val="1"/>
    <w:qFormat/>
    <w:uiPriority w:val="9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68">
    <w:name w:val="xl88"/>
    <w:basedOn w:val="1"/>
    <w:qFormat/>
    <w:uiPriority w:val="99"/>
    <w:pPr>
      <w:pBdr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69">
    <w:name w:val="xl89"/>
    <w:basedOn w:val="1"/>
    <w:qFormat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70">
    <w:name w:val="xl90"/>
    <w:basedOn w:val="1"/>
    <w:qFormat/>
    <w:uiPriority w:val="99"/>
    <w:pPr>
      <w:pBdr>
        <w:lef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71">
    <w:name w:val="xl91"/>
    <w:basedOn w:val="1"/>
    <w:qFormat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72">
    <w:name w:val="xl92"/>
    <w:basedOn w:val="1"/>
    <w:qFormat/>
    <w:uiPriority w:val="99"/>
    <w:pPr>
      <w:pBdr>
        <w:right w:val="single" w:color="auto" w:sz="4" w:space="0"/>
      </w:pBdr>
      <w:spacing w:before="100" w:beforeAutospacing="1" w:after="100" w:afterAutospacing="1"/>
    </w:pPr>
    <w:rPr>
      <w:sz w:val="20"/>
      <w:szCs w:val="20"/>
    </w:rPr>
  </w:style>
  <w:style w:type="paragraph" w:customStyle="1" w:styleId="73">
    <w:name w:val="xl93"/>
    <w:basedOn w:val="1"/>
    <w:qFormat/>
    <w:uiPriority w:val="99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74">
    <w:name w:val="xl94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75">
    <w:name w:val="xl95"/>
    <w:basedOn w:val="1"/>
    <w:qFormat/>
    <w:uiPriority w:val="99"/>
    <w:pPr>
      <w:pBdr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76">
    <w:name w:val="xl96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77">
    <w:name w:val="xl97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78">
    <w:name w:val="xl9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0"/>
      <w:szCs w:val="20"/>
    </w:rPr>
  </w:style>
  <w:style w:type="paragraph" w:customStyle="1" w:styleId="79">
    <w:name w:val="xl99"/>
    <w:basedOn w:val="1"/>
    <w:qFormat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0"/>
      <w:szCs w:val="20"/>
    </w:rPr>
  </w:style>
  <w:style w:type="paragraph" w:customStyle="1" w:styleId="80">
    <w:name w:val="xl100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81">
    <w:name w:val="xl10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82">
    <w:name w:val="xl102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83">
    <w:name w:val="xl10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84">
    <w:name w:val="xl104"/>
    <w:basedOn w:val="1"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85">
    <w:name w:val="xl105"/>
    <w:basedOn w:val="1"/>
    <w:uiPriority w:val="0"/>
    <w:pPr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86">
    <w:name w:val="xl10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87">
    <w:name w:val="xl10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88">
    <w:name w:val="xl10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89">
    <w:name w:val="xl10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90">
    <w:name w:val="xl11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91">
    <w:name w:val="xl11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92">
    <w:name w:val="xl112"/>
    <w:basedOn w:val="1"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93">
    <w:name w:val="xl11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94">
    <w:name w:val="xl11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95">
    <w:name w:val="xl115"/>
    <w:basedOn w:val="1"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96">
    <w:name w:val="xl11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97">
    <w:name w:val="xl117"/>
    <w:basedOn w:val="1"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98">
    <w:name w:val="xl118"/>
    <w:basedOn w:val="1"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99">
    <w:name w:val="xl11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00">
    <w:name w:val="xl120"/>
    <w:basedOn w:val="1"/>
    <w:uiPriority w:val="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01">
    <w:name w:val="xl121"/>
    <w:basedOn w:val="1"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02">
    <w:name w:val="xl122"/>
    <w:basedOn w:val="1"/>
    <w:uiPriority w:val="0"/>
    <w:pPr>
      <w:pBdr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03">
    <w:name w:val="xl12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04">
    <w:name w:val="xl124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05">
    <w:name w:val="xl125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106">
    <w:name w:val="xl126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0"/>
      <w:szCs w:val="20"/>
    </w:rPr>
  </w:style>
  <w:style w:type="paragraph" w:customStyle="1" w:styleId="107">
    <w:name w:val="xl12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108">
    <w:name w:val="xl128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109">
    <w:name w:val="xl12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110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111">
    <w:name w:val="xl131"/>
    <w:basedOn w:val="1"/>
    <w:uiPriority w:val="0"/>
    <w:pPr>
      <w:pBdr>
        <w:lef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12">
    <w:name w:val="xl132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13">
    <w:name w:val="xl133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114">
    <w:name w:val="msonormal"/>
    <w:basedOn w:val="1"/>
    <w:qFormat/>
    <w:uiPriority w:val="0"/>
    <w:pPr>
      <w:spacing w:before="100" w:beforeAutospacing="1" w:after="100" w:afterAutospacing="1"/>
    </w:pPr>
  </w:style>
  <w:style w:type="character" w:customStyle="1" w:styleId="115">
    <w:name w:val="Основной текст_"/>
    <w:link w:val="116"/>
    <w:qFormat/>
    <w:uiPriority w:val="0"/>
    <w:rPr>
      <w:rFonts w:ascii="Times New Roman" w:hAnsi="Times New Roman" w:eastAsia="Times New Roman"/>
      <w:b/>
      <w:bCs/>
      <w:shd w:val="clear" w:color="auto" w:fill="FFFFFF"/>
    </w:rPr>
  </w:style>
  <w:style w:type="paragraph" w:customStyle="1" w:styleId="116">
    <w:name w:val="Основной текст2"/>
    <w:basedOn w:val="1"/>
    <w:link w:val="115"/>
    <w:qFormat/>
    <w:uiPriority w:val="0"/>
    <w:pPr>
      <w:widowControl w:val="0"/>
      <w:shd w:val="clear" w:color="auto" w:fill="FFFFFF"/>
      <w:spacing w:after="300" w:line="0" w:lineRule="atLeast"/>
    </w:pPr>
    <w:rPr>
      <w:b/>
      <w:bCs/>
      <w:sz w:val="20"/>
      <w:szCs w:val="20"/>
    </w:rPr>
  </w:style>
  <w:style w:type="character" w:customStyle="1" w:styleId="117">
    <w:name w:val="Основной текст + 10 pt;Не 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8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19">
    <w:name w:val="fontstyle01"/>
    <w:basedOn w:val="13"/>
    <w:qFormat/>
    <w:uiPriority w:val="0"/>
    <w:rPr>
      <w:rFonts w:hint="default" w:ascii="TimesNewRomanPSMT" w:hAnsi="TimesNewRomanPSMT"/>
      <w:color w:val="000000"/>
      <w:sz w:val="20"/>
      <w:szCs w:val="20"/>
    </w:rPr>
  </w:style>
  <w:style w:type="paragraph" w:customStyle="1" w:styleId="120">
    <w:name w:val="Обычный2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customStyle="1" w:styleId="121">
    <w:name w:val="Название Знак1"/>
    <w:basedOn w:val="13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22">
    <w:name w:val="Текст выноски Знак1"/>
    <w:basedOn w:val="13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123">
    <w:name w:val="Верхний колонтитул Знак1"/>
    <w:basedOn w:val="13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124">
    <w:name w:val="Нижний колонтитул Знак1"/>
    <w:basedOn w:val="13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table" w:customStyle="1" w:styleId="125">
    <w:name w:val="Сетка таблицы1"/>
    <w:basedOn w:val="19"/>
    <w:qFormat/>
    <w:uiPriority w:val="59"/>
    <w:rPr>
      <w:rFonts w:ascii="Times New Roman" w:hAnsi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6">
    <w:name w:val="Текст примечания Знак"/>
    <w:basedOn w:val="13"/>
    <w:link w:val="4"/>
    <w:semiHidden/>
    <w:qFormat/>
    <w:uiPriority w:val="99"/>
    <w:rPr>
      <w:rFonts w:ascii="Times New Roman" w:hAnsi="Times New Roman" w:eastAsia="Times New Roman"/>
    </w:rPr>
  </w:style>
  <w:style w:type="character" w:customStyle="1" w:styleId="127">
    <w:name w:val="Тема примечания Знак"/>
    <w:basedOn w:val="126"/>
    <w:link w:val="5"/>
    <w:semiHidden/>
    <w:qFormat/>
    <w:uiPriority w:val="99"/>
    <w:rPr>
      <w:rFonts w:ascii="Times New Roman" w:hAnsi="Times New Roman" w:eastAsia="Times New Roman"/>
      <w:b/>
      <w:bCs/>
    </w:rPr>
  </w:style>
  <w:style w:type="character" w:customStyle="1" w:styleId="128">
    <w:name w:val="Основной шрифт абзаца1"/>
    <w:qFormat/>
    <w:uiPriority w:val="0"/>
  </w:style>
  <w:style w:type="paragraph" w:customStyle="1" w:styleId="129">
    <w:name w:val="Заголовок1"/>
    <w:basedOn w:val="1"/>
    <w:next w:val="7"/>
    <w:qFormat/>
    <w:uiPriority w:val="0"/>
    <w:pPr>
      <w:keepNext/>
      <w:suppressAutoHyphens/>
      <w:spacing w:before="240" w:after="120" w:line="276" w:lineRule="auto"/>
    </w:pPr>
    <w:rPr>
      <w:rFonts w:ascii="Arial" w:hAnsi="Arial" w:eastAsia="Microsoft YaHei" w:cs="Mangal"/>
      <w:sz w:val="28"/>
      <w:szCs w:val="28"/>
      <w:lang w:eastAsia="ar-SA"/>
    </w:rPr>
  </w:style>
  <w:style w:type="paragraph" w:customStyle="1" w:styleId="130">
    <w:name w:val="Название1"/>
    <w:basedOn w:val="1"/>
    <w:qFormat/>
    <w:uiPriority w:val="0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31">
    <w:name w:val="Указатель1"/>
    <w:basedOn w:val="1"/>
    <w:qFormat/>
    <w:uiPriority w:val="0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2">
    <w:name w:val="1CStyle1"/>
    <w:qFormat/>
    <w:uiPriority w:val="0"/>
    <w:pPr>
      <w:suppressAutoHyphens/>
      <w:spacing w:after="200" w:line="276" w:lineRule="auto"/>
      <w:jc w:val="center"/>
    </w:pPr>
    <w:rPr>
      <w:rFonts w:ascii="Arial" w:hAnsi="Arial" w:eastAsia="Times New Roman" w:cs="Arial"/>
      <w:b/>
      <w:sz w:val="18"/>
      <w:szCs w:val="22"/>
      <w:lang w:val="ru-RU" w:eastAsia="ar-SA" w:bidi="ar-SA"/>
    </w:rPr>
  </w:style>
  <w:style w:type="paragraph" w:customStyle="1" w:styleId="133">
    <w:name w:val="1CStyle3"/>
    <w:qFormat/>
    <w:uiPriority w:val="0"/>
    <w:pPr>
      <w:suppressAutoHyphens/>
      <w:spacing w:after="200" w:line="276" w:lineRule="auto"/>
      <w:jc w:val="center"/>
    </w:pPr>
    <w:rPr>
      <w:rFonts w:ascii="Arial" w:hAnsi="Arial" w:eastAsia="Times New Roman" w:cs="Arial"/>
      <w:b/>
      <w:sz w:val="18"/>
      <w:szCs w:val="22"/>
      <w:lang w:val="ru-RU" w:eastAsia="ar-SA" w:bidi="ar-SA"/>
    </w:rPr>
  </w:style>
  <w:style w:type="paragraph" w:customStyle="1" w:styleId="134">
    <w:name w:val="1CStyle4"/>
    <w:qFormat/>
    <w:uiPriority w:val="0"/>
    <w:pPr>
      <w:suppressAutoHyphens/>
      <w:spacing w:after="200" w:line="276" w:lineRule="auto"/>
      <w:jc w:val="center"/>
    </w:pPr>
    <w:rPr>
      <w:rFonts w:ascii="Arial" w:hAnsi="Arial" w:eastAsia="Times New Roman" w:cs="Arial"/>
      <w:b/>
      <w:sz w:val="18"/>
      <w:szCs w:val="22"/>
      <w:lang w:val="ru-RU" w:eastAsia="ar-SA" w:bidi="ar-SA"/>
    </w:rPr>
  </w:style>
  <w:style w:type="paragraph" w:customStyle="1" w:styleId="135">
    <w:name w:val="1CStyle2"/>
    <w:qFormat/>
    <w:uiPriority w:val="0"/>
    <w:pPr>
      <w:suppressAutoHyphens/>
      <w:spacing w:after="200" w:line="276" w:lineRule="auto"/>
      <w:jc w:val="center"/>
    </w:pPr>
    <w:rPr>
      <w:rFonts w:ascii="Arial" w:hAnsi="Arial" w:eastAsia="Times New Roman" w:cs="Arial"/>
      <w:b/>
      <w:sz w:val="18"/>
      <w:szCs w:val="22"/>
      <w:lang w:val="ru-RU" w:eastAsia="ar-SA" w:bidi="ar-SA"/>
    </w:rPr>
  </w:style>
  <w:style w:type="paragraph" w:customStyle="1" w:styleId="136">
    <w:name w:val="1CStyle-1"/>
    <w:qFormat/>
    <w:uiPriority w:val="0"/>
    <w:pPr>
      <w:suppressAutoHyphens/>
      <w:spacing w:after="200" w:line="276" w:lineRule="auto"/>
      <w:jc w:val="center"/>
    </w:pPr>
    <w:rPr>
      <w:rFonts w:ascii="Arial" w:hAnsi="Arial" w:eastAsia="Times New Roman" w:cs="Arial"/>
      <w:b/>
      <w:sz w:val="28"/>
      <w:szCs w:val="22"/>
      <w:lang w:val="ru-RU" w:eastAsia="ar-SA" w:bidi="ar-SA"/>
    </w:rPr>
  </w:style>
  <w:style w:type="paragraph" w:customStyle="1" w:styleId="137">
    <w:name w:val="1CStyle0"/>
    <w:qFormat/>
    <w:uiPriority w:val="0"/>
    <w:pPr>
      <w:suppressAutoHyphens/>
      <w:spacing w:after="200" w:line="276" w:lineRule="auto"/>
      <w:jc w:val="right"/>
    </w:pPr>
    <w:rPr>
      <w:rFonts w:ascii="Arial" w:hAnsi="Arial" w:eastAsia="Times New Roman" w:cs="Arial"/>
      <w:b/>
      <w:sz w:val="24"/>
      <w:szCs w:val="22"/>
      <w:lang w:val="ru-RU" w:eastAsia="ar-SA" w:bidi="ar-SA"/>
    </w:rPr>
  </w:style>
  <w:style w:type="paragraph" w:customStyle="1" w:styleId="138">
    <w:name w:val="1CStyle5"/>
    <w:qFormat/>
    <w:uiPriority w:val="0"/>
    <w:pPr>
      <w:suppressAutoHyphens/>
      <w:spacing w:after="200" w:line="276" w:lineRule="auto"/>
      <w:jc w:val="center"/>
    </w:pPr>
    <w:rPr>
      <w:rFonts w:ascii="Calibri" w:hAnsi="Calibri" w:eastAsia="Times New Roman" w:cs="Times New Roman"/>
      <w:sz w:val="22"/>
      <w:szCs w:val="22"/>
      <w:lang w:val="ru-RU" w:eastAsia="ar-SA" w:bidi="ar-SA"/>
    </w:rPr>
  </w:style>
  <w:style w:type="paragraph" w:customStyle="1" w:styleId="139">
    <w:name w:val="1CStyle7"/>
    <w:qFormat/>
    <w:uiPriority w:val="0"/>
    <w:pPr>
      <w:suppressAutoHyphens/>
      <w:spacing w:after="200" w:line="276" w:lineRule="auto"/>
      <w:jc w:val="right"/>
    </w:pPr>
    <w:rPr>
      <w:rFonts w:ascii="Calibri" w:hAnsi="Calibri" w:eastAsia="Times New Roman" w:cs="Times New Roman"/>
      <w:sz w:val="22"/>
      <w:szCs w:val="22"/>
      <w:lang w:val="ru-RU" w:eastAsia="ar-SA" w:bidi="ar-SA"/>
    </w:rPr>
  </w:style>
  <w:style w:type="paragraph" w:customStyle="1" w:styleId="140">
    <w:name w:val="Содержимое таблицы"/>
    <w:basedOn w:val="1"/>
    <w:qFormat/>
    <w:uiPriority w:val="0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41">
    <w:name w:val="Заголовок таблицы"/>
    <w:basedOn w:val="140"/>
    <w:qFormat/>
    <w:uiPriority w:val="0"/>
    <w:pPr>
      <w:jc w:val="center"/>
    </w:pPr>
    <w:rPr>
      <w:b/>
      <w:bCs/>
    </w:rPr>
  </w:style>
  <w:style w:type="character" w:customStyle="1" w:styleId="142">
    <w:name w:val="apple-converted-space"/>
    <w:basedOn w:val="13"/>
    <w:qFormat/>
    <w:uiPriority w:val="0"/>
  </w:style>
  <w:style w:type="paragraph" w:customStyle="1" w:styleId="143">
    <w:name w:val="стиль13"/>
    <w:basedOn w:val="1"/>
    <w:qFormat/>
    <w:uiPriority w:val="0"/>
    <w:pPr>
      <w:spacing w:before="100" w:beforeAutospacing="1" w:after="100" w:afterAutospacing="1"/>
    </w:pPr>
  </w:style>
  <w:style w:type="character" w:customStyle="1" w:styleId="144">
    <w:name w:val="стиль18"/>
    <w:basedOn w:val="13"/>
    <w:qFormat/>
    <w:uiPriority w:val="0"/>
  </w:style>
  <w:style w:type="character" w:customStyle="1" w:styleId="145">
    <w:name w:val="Font Style65"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146">
    <w:name w:val="pinkbg"/>
    <w:basedOn w:val="13"/>
    <w:qFormat/>
    <w:uiPriority w:val="0"/>
  </w:style>
  <w:style w:type="table" w:customStyle="1" w:styleId="147">
    <w:name w:val="Сетка таблицы3"/>
    <w:basedOn w:val="19"/>
    <w:qFormat/>
    <w:uiPriority w:val="59"/>
    <w:rPr>
      <w:rFonts w:ascii="Cambria" w:hAnsi="Cambria" w:eastAsia="MS Mincho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8">
    <w:name w:val="Сетка таблицы2"/>
    <w:basedOn w:val="19"/>
    <w:qFormat/>
    <w:uiPriority w:val="59"/>
    <w:rPr>
      <w:rFonts w:ascii="Cambria" w:hAnsi="Cambria" w:eastAsia="MS Mincho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9">
    <w:name w:val="TableGrid"/>
    <w:qFormat/>
    <w:uiPriority w:val="0"/>
    <w:rPr>
      <w:rFonts w:asciiTheme="minorHAnsi" w:hAnsiTheme="minorHAnsi" w:eastAsiaTheme="minorEastAsia" w:cstheme="minorBidi"/>
      <w:sz w:val="24"/>
      <w:szCs w:val="24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0">
    <w:name w:val="Заголовок 3 Знак"/>
    <w:basedOn w:val="13"/>
    <w:link w:val="2"/>
    <w:semiHidden/>
    <w:qFormat/>
    <w:uiPriority w:val="9"/>
    <w:rPr>
      <w:rFonts w:ascii="Cambria" w:hAnsi="Cambria" w:eastAsia="Times New Roman"/>
      <w:b/>
      <w:bCs/>
      <w:color w:val="000000"/>
      <w:sz w:val="26"/>
      <w:szCs w:val="26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6A174-0BDB-48E3-ADA9-28E435EEB9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1668</Words>
  <Characters>9513</Characters>
  <Lines>79</Lines>
  <Paragraphs>22</Paragraphs>
  <TotalTime>4928</TotalTime>
  <ScaleCrop>false</ScaleCrop>
  <LinksUpToDate>false</LinksUpToDate>
  <CharactersWithSpaces>11159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2017-10-03T19:13:00Z</dcterms:created>
  <dc:creator>Я</dc:creator>
  <cp:lastModifiedBy>google1580108439</cp:lastModifiedBy>
  <cp:lastPrinted>2020-05-18T13:05:00Z</cp:lastPrinted>
  <dcterms:modified xsi:type="dcterms:W3CDTF">2021-05-19T07:05:00Z</dcterms:modified>
  <cp:revision>332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