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>
      <w:pPr>
        <w:jc w:val="center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>
        <w:rPr>
          <w:b/>
          <w:color w:val="000000"/>
          <w:sz w:val="22"/>
          <w:szCs w:val="22"/>
        </w:rPr>
        <w:t xml:space="preserve">оказание услуги </w:t>
      </w:r>
      <w:r>
        <w:rPr>
          <w:rFonts w:hint="default"/>
          <w:b/>
          <w:color w:val="000000"/>
          <w:sz w:val="22"/>
          <w:szCs w:val="22"/>
          <w:lang w:val="ru-RU"/>
        </w:rPr>
        <w:t>«</w:t>
      </w:r>
      <w:r>
        <w:rPr>
          <w:b/>
          <w:color w:val="000000"/>
          <w:sz w:val="22"/>
          <w:szCs w:val="22"/>
        </w:rPr>
        <w:t>Видеонаблюдение</w:t>
      </w:r>
      <w:r>
        <w:rPr>
          <w:rFonts w:hint="default"/>
          <w:b/>
          <w:color w:val="000000"/>
          <w:sz w:val="22"/>
          <w:szCs w:val="22"/>
          <w:lang w:val="ru-RU"/>
        </w:rPr>
        <w:t>»</w:t>
      </w:r>
      <w:r>
        <w:rPr>
          <w:b/>
          <w:color w:val="000000"/>
          <w:sz w:val="22"/>
          <w:szCs w:val="22"/>
        </w:rPr>
        <w:t xml:space="preserve"> с выделенным каналом связи и предоставлением доступа к личному кабинету</w:t>
      </w:r>
    </w:p>
    <w:p>
      <w:pPr>
        <w:jc w:val="left"/>
        <w:rPr>
          <w:rStyle w:val="6"/>
          <w:b/>
          <w:szCs w:val="22"/>
        </w:rPr>
      </w:pPr>
      <w:r>
        <w:rPr>
          <w:rStyle w:val="6"/>
          <w:b/>
          <w:szCs w:val="22"/>
        </w:rPr>
        <w:t xml:space="preserve"> </w:t>
      </w:r>
    </w:p>
    <w:p>
      <w:pPr>
        <w:widowControl w:val="0"/>
        <w:numPr>
          <w:ilvl w:val="0"/>
          <w:numId w:val="1"/>
        </w:numPr>
        <w:snapToGrid w:val="0"/>
        <w:spacing w:after="0"/>
        <w:ind w:left="709"/>
        <w:outlineLvl w:val="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Объект: </w:t>
      </w:r>
      <w:r>
        <w:rPr>
          <w:sz w:val="22"/>
          <w:szCs w:val="22"/>
          <w:lang w:val="ru-RU"/>
        </w:rPr>
        <w:t xml:space="preserve">ГБУ </w:t>
      </w:r>
      <w:r>
        <w:rPr>
          <w:rFonts w:hint="default"/>
          <w:sz w:val="22"/>
          <w:szCs w:val="22"/>
          <w:lang w:val="ru-RU"/>
        </w:rPr>
        <w:t>«Заказчик № 1»</w:t>
      </w:r>
    </w:p>
    <w:p>
      <w:pPr>
        <w:widowControl w:val="0"/>
        <w:numPr>
          <w:ilvl w:val="0"/>
          <w:numId w:val="1"/>
        </w:numPr>
        <w:snapToGrid w:val="0"/>
        <w:spacing w:after="0"/>
        <w:ind w:left="709"/>
        <w:outlineLvl w:val="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Местоположение объекта:</w:t>
      </w:r>
      <w:r>
        <w:rPr>
          <w:rFonts w:eastAsia="Calibri"/>
          <w:b/>
          <w:sz w:val="22"/>
          <w:szCs w:val="22"/>
          <w:lang w:val="ru-RU"/>
        </w:rPr>
        <w:t xml:space="preserve"> </w:t>
      </w:r>
      <w:r>
        <w:rPr>
          <w:rFonts w:eastAsia="Calibri"/>
          <w:b w:val="0"/>
          <w:bCs/>
          <w:i w:val="0"/>
          <w:iCs w:val="0"/>
          <w:sz w:val="22"/>
          <w:szCs w:val="22"/>
          <w:lang w:val="ru-RU"/>
        </w:rPr>
        <w:t>123456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г. Санкт-Петербург, ул. Пятая, д.5</w:t>
      </w:r>
    </w:p>
    <w:p>
      <w:pPr>
        <w:widowControl w:val="0"/>
        <w:tabs>
          <w:tab w:val="left" w:pos="0"/>
        </w:tabs>
        <w:spacing w:after="0"/>
        <w:contextualSpacing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b/>
          <w:color w:val="000000"/>
          <w:sz w:val="22"/>
          <w:szCs w:val="22"/>
          <w:lang w:bidi="ru-RU"/>
        </w:rPr>
        <w:t>III.</w:t>
      </w:r>
      <w:r>
        <w:rPr>
          <w:rFonts w:eastAsia="Arial Unicode MS"/>
          <w:b/>
          <w:color w:val="000000"/>
          <w:sz w:val="22"/>
          <w:szCs w:val="22"/>
          <w:lang w:bidi="ru-RU"/>
        </w:rPr>
        <w:tab/>
      </w:r>
      <w:r>
        <w:rPr>
          <w:rFonts w:eastAsia="Arial Unicode MS"/>
          <w:b/>
          <w:color w:val="000000"/>
          <w:sz w:val="22"/>
          <w:szCs w:val="22"/>
          <w:lang w:bidi="ru-RU"/>
        </w:rPr>
        <w:t xml:space="preserve">Дата начала и окончания проведения работ: </w:t>
      </w:r>
      <w:r>
        <w:rPr>
          <w:sz w:val="22"/>
          <w:szCs w:val="22"/>
        </w:rPr>
        <w:t>С даты заключения Контракта по 31.12</w:t>
      </w:r>
      <w:r>
        <w:rPr>
          <w:rFonts w:eastAsia="Times New Roman CYR"/>
          <w:sz w:val="22"/>
          <w:szCs w:val="22"/>
        </w:rPr>
        <w:t>.2021</w:t>
      </w:r>
    </w:p>
    <w:p>
      <w:pPr>
        <w:widowControl w:val="0"/>
        <w:tabs>
          <w:tab w:val="left" w:pos="0"/>
        </w:tabs>
        <w:spacing w:after="0"/>
        <w:contextualSpacing/>
        <w:rPr>
          <w:rFonts w:eastAsia="Arial Unicode MS"/>
          <w:b/>
          <w:color w:val="000000"/>
          <w:sz w:val="22"/>
          <w:szCs w:val="22"/>
          <w:lang w:bidi="ru-RU"/>
        </w:rPr>
      </w:pPr>
      <w:r>
        <w:rPr>
          <w:rFonts w:eastAsia="Arial Unicode MS"/>
          <w:b/>
          <w:color w:val="000000"/>
          <w:sz w:val="22"/>
          <w:szCs w:val="22"/>
          <w:lang w:val="en-US" w:bidi="ru-RU"/>
        </w:rPr>
        <w:t>I</w:t>
      </w:r>
      <w:r>
        <w:rPr>
          <w:rFonts w:eastAsia="Arial Unicode MS"/>
          <w:b/>
          <w:color w:val="000000"/>
          <w:sz w:val="22"/>
          <w:szCs w:val="22"/>
          <w:lang w:bidi="ru-RU"/>
        </w:rPr>
        <w:t>V.</w:t>
      </w:r>
      <w:r>
        <w:rPr>
          <w:rFonts w:eastAsia="Arial Unicode MS"/>
          <w:b/>
          <w:color w:val="000000"/>
          <w:sz w:val="22"/>
          <w:szCs w:val="22"/>
          <w:lang w:bidi="ru-RU"/>
        </w:rPr>
        <w:tab/>
      </w:r>
      <w:r>
        <w:rPr>
          <w:rFonts w:eastAsia="Arial Unicode MS"/>
          <w:b/>
          <w:color w:val="000000"/>
          <w:sz w:val="22"/>
          <w:szCs w:val="22"/>
          <w:lang w:bidi="ru-RU"/>
        </w:rPr>
        <w:t>Требования к техническим решениям.</w:t>
      </w:r>
    </w:p>
    <w:p>
      <w:pPr>
        <w:widowControl w:val="0"/>
        <w:tabs>
          <w:tab w:val="left" w:pos="0"/>
        </w:tabs>
        <w:spacing w:after="0"/>
        <w:contextualSpacing/>
        <w:rPr>
          <w:rFonts w:eastAsia="Arial Unicode MS"/>
          <w:b/>
          <w:color w:val="000000"/>
          <w:sz w:val="22"/>
          <w:szCs w:val="22"/>
          <w:lang w:bidi="ru-RU"/>
        </w:rPr>
      </w:pPr>
    </w:p>
    <w:p>
      <w:pPr>
        <w:widowControl w:val="0"/>
        <w:tabs>
          <w:tab w:val="left" w:pos="0"/>
        </w:tabs>
        <w:spacing w:after="0"/>
        <w:ind w:firstLine="567"/>
        <w:contextualSpacing/>
        <w:rPr>
          <w:rFonts w:eastAsia="Calibri"/>
          <w:sz w:val="22"/>
          <w:szCs w:val="22"/>
        </w:rPr>
      </w:pPr>
      <w:r>
        <w:rPr>
          <w:rFonts w:eastAsia="Arial Unicode MS"/>
          <w:color w:val="000000"/>
          <w:sz w:val="22"/>
          <w:szCs w:val="22"/>
          <w:lang w:bidi="ru-RU"/>
        </w:rPr>
        <w:t xml:space="preserve">Услуга видеонаблюдения (далее - Услуга) </w:t>
      </w:r>
      <w:r>
        <w:rPr>
          <w:rFonts w:eastAsia="Calibri"/>
          <w:sz w:val="22"/>
          <w:szCs w:val="22"/>
        </w:rPr>
        <w:t>предназначена для визуального наблюдения за различными объектами на территории заказчика как в режиме реального времени, так и в режиме просмотра архивных записей.</w:t>
      </w:r>
    </w:p>
    <w:p>
      <w:pPr>
        <w:widowControl w:val="0"/>
        <w:tabs>
          <w:tab w:val="left" w:pos="0"/>
        </w:tabs>
        <w:spacing w:after="0"/>
        <w:ind w:firstLine="567"/>
        <w:contextualSpacing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Calibri"/>
          <w:sz w:val="22"/>
          <w:szCs w:val="22"/>
        </w:rPr>
        <w:t>Услуга предоставляет пользователям доступ к видеозаписям напрямую через сеть интернет.</w:t>
      </w:r>
    </w:p>
    <w:p>
      <w:pPr>
        <w:widowControl w:val="0"/>
        <w:tabs>
          <w:tab w:val="left" w:pos="0"/>
        </w:tabs>
        <w:spacing w:after="0"/>
        <w:ind w:firstLine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Услуга должна предоставлять возможность подключения уже существующих у Заказчика IP камер в количестве 141 шт.</w:t>
      </w:r>
    </w:p>
    <w:p>
      <w:pPr>
        <w:widowControl w:val="0"/>
        <w:tabs>
          <w:tab w:val="left" w:pos="0"/>
        </w:tabs>
        <w:spacing w:after="0"/>
        <w:ind w:firstLine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Услуга предоставляет следующие компоненты: «Видеонаблюдение» и «Видеоархив»</w:t>
      </w:r>
    </w:p>
    <w:p>
      <w:pPr>
        <w:widowControl w:val="0"/>
        <w:tabs>
          <w:tab w:val="left" w:pos="0"/>
        </w:tabs>
        <w:spacing w:after="0"/>
        <w:ind w:firstLine="567"/>
        <w:contextualSpacing/>
        <w:rPr>
          <w:rFonts w:eastAsia="Calibri"/>
          <w:sz w:val="22"/>
          <w:szCs w:val="22"/>
        </w:rPr>
      </w:pPr>
    </w:p>
    <w:p>
      <w:pPr>
        <w:widowControl w:val="0"/>
        <w:snapToGrid w:val="0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Требования к компоненте «Видеонаблюдение»</w:t>
      </w:r>
    </w:p>
    <w:p>
      <w:pPr>
        <w:widowControl w:val="0"/>
        <w:snapToGrid w:val="0"/>
        <w:spacing w:after="0"/>
        <w:rPr>
          <w:rFonts w:eastAsia="Calibri"/>
          <w:b/>
          <w:sz w:val="22"/>
          <w:szCs w:val="22"/>
        </w:rPr>
      </w:pP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Система должна предоставлять возможность для просмотра медиаконтент в прямом эфире.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Система должна предоставлять возможность 3просмотра, сохраненного медиаконтента.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Системы должны быть доступны в следующих форматах: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993" w:hanging="425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веб-приложение для актуальных моделей популярных браузеров без предъявления требований к операционной системе устройства;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993" w:hanging="425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для мобильного устройства на базе ОС iOS;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993" w:hanging="425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для мобильного устройства на базе ОС Android.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Системы должны содержать возможность перехода к просмотру медиаконтента, записанного в указанную пользователем дату и время.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инструмент для регистрации новых камер.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Инструмент для регистрации новых камер должен содержать интерактивную инструкцию по регистрации камеры и поля ввода информации для поиска камер в сети.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инструмент для удаления камер.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инструмент для формирования групп камер.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отображать все доступные для аккаунта камеры.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Пользовательские интерфейсы должны отображать сообщения о событиях, зафиксированных камерами, на видеозаписи, указывая их тип, длительность и время возникновения. 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отображать сообщения о событиях, распознанных компонентой “Видеоаналитика” на видеозаписи, указывая их тип, длительность и время возникновения.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возможность просмотреть видеозаписи, сделанные во время возникновения событий.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возможность сформировать список событий, отфильтровав их: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993" w:hanging="425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 типу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993" w:hanging="425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 дате возникновения.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возможность отметить отрезок трансляции фиксированной длины как не удаляемое видео, установив “закладку”.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Общая длина закладок на видео должна регулироваться тарифным планом камер (стоимостью Услуги).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События типа "Закладка" должны отображаться в списке событий.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возможность отмечать как закладки события других типов.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возможность удалять события.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возможность просмотра нескольких трансляций на одном экране (“раскладок”).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Пользовательский интерфейсы должны содержать пользователю возможность создать и сохранить раскладки из 2, 4, 6, 8 камер.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инструменты для управления камерой: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включение и выключение трансляции;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включение и выключение записи звука;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включение и выключение детекторов;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включение и выключение уведомлений о событиях;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установка тарифного плана для камеры;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установка часового пояса камеры;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указание желаемого качества видеозаписи;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указание расположения OSD-надписи при показе видеозаписи;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установка чувствительности детекторов;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изменение названия камеры;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переворот показываемого изображения относительно записываемого.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содержать инструменты для управления показом трансляции: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134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таймлайн, размеченный единичными отрезками и имеющий курсор-указатель на текущий момент показываемой записи;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134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перемотка таймлайна;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134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масштабирование таймлайна;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134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включение и выключение воспроизведения звука;</w:t>
      </w:r>
    </w:p>
    <w:p>
      <w:pPr>
        <w:widowControl w:val="0"/>
        <w:numPr>
          <w:ilvl w:val="1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134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остановка и запуск показа.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предоставлять возможность сохранить скриншот просматриваемого пользователем момента трансляции в графическом формате JPEG.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Пользовательские интерфейсы должны предоставлять возможность создать и сохранить клип — отрезок видеозаписи указанной пользователем длительности в формате MP4.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Созданные пользователем клипы должны первоначально сохраняться в облачном хранилище и загружаться в локальную память компьютера пользователя только по его указанию.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Общее количество клипов, доступное для создания, должно регулироваться тарифным планом камеры.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Система должна предоставлять пользователям функциональность в зависимости от их роли, назначенной им при создании аккаунта.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Система должна предоставлять пользователю, обладающему административной ролью, инструменты для создания аккаунтов новых пользователей и назначения им доступных камер.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Система должна предоставлять пользователю, обладающему административной ролью, возможность изменять и удалять аккаунты других пользователей.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Роли пользователей должны регулировать следующие возможности: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просмотр трансляции;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просмотр архивного медиаконтента;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изменение настроек камер;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регистрация и удаление камер;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работа с событиями и закладками;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сохранение клипов;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сохранение скриншотов;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подписка на уведомления о событиях;</w:t>
      </w:r>
    </w:p>
    <w:p>
      <w:pPr>
        <w:widowControl w:val="0"/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1276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создание новых пользовательских аккаунтов.</w:t>
      </w:r>
    </w:p>
    <w:p>
      <w:pPr>
        <w:widowControl w:val="0"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Система должна информировать пользователей о проблемах, возникших в процессе воспроизводства видеозаписей и регистрации камер.</w:t>
      </w:r>
    </w:p>
    <w:p>
      <w:pPr>
        <w:widowControl w:val="0"/>
        <w:snapToGrid w:val="0"/>
        <w:spacing w:after="0"/>
        <w:ind w:firstLine="567"/>
        <w:rPr>
          <w:rFonts w:eastAsia="Calibri"/>
          <w:sz w:val="22"/>
          <w:szCs w:val="22"/>
        </w:rPr>
      </w:pPr>
    </w:p>
    <w:p>
      <w:pPr>
        <w:widowControl w:val="0"/>
        <w:snapToGrid w:val="0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Требования к компоненте “Видеоархив” </w:t>
      </w:r>
    </w:p>
    <w:p>
      <w:pPr>
        <w:widowControl w:val="0"/>
        <w:snapToGrid w:val="0"/>
        <w:spacing w:after="0"/>
        <w:rPr>
          <w:rFonts w:eastAsia="Calibri"/>
          <w:b/>
          <w:sz w:val="22"/>
          <w:szCs w:val="22"/>
        </w:rPr>
      </w:pP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0" w:firstLine="0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Видеоархив должен располагаться на серверных мощностях Исполнителя (на облачных серверах).</w:t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Видеоархив должен иметь возможность хранить весь записанный медиаконтент в течение не менее семи дней после записи.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Доступность Видеоархива для пользователя не менее 97% времени</w:t>
      </w:r>
      <w:r>
        <w:rPr>
          <w:rFonts w:eastAsia="Calibri"/>
          <w:b/>
          <w:sz w:val="22"/>
          <w:szCs w:val="22"/>
        </w:rPr>
        <w:t>.</w:t>
      </w:r>
    </w:p>
    <w:p>
      <w:pPr>
        <w:widowControl w:val="0"/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Для архивации записей с камер видеонаблюдения, Исполнитель должен предоставить не менее 7168Гб дискового пространства виртуального хранилища в собственном ЦОДе.</w:t>
      </w:r>
    </w:p>
    <w:p>
      <w:pPr>
        <w:widowControl w:val="0"/>
        <w:snapToGrid w:val="0"/>
        <w:spacing w:after="0"/>
        <w:rPr>
          <w:rFonts w:eastAsia="Calibri"/>
          <w:sz w:val="22"/>
          <w:szCs w:val="22"/>
        </w:rPr>
      </w:pPr>
    </w:p>
    <w:p>
      <w:pPr>
        <w:widowControl w:val="0"/>
        <w:snapToGrid w:val="0"/>
        <w:spacing w:after="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Требования к облачному хранилищу</w:t>
      </w:r>
    </w:p>
    <w:p>
      <w:pPr>
        <w:widowControl w:val="0"/>
        <w:snapToGrid w:val="0"/>
        <w:spacing w:after="0"/>
        <w:rPr>
          <w:rFonts w:eastAsia="Calibri"/>
          <w:sz w:val="22"/>
          <w:szCs w:val="22"/>
        </w:rPr>
      </w:pPr>
    </w:p>
    <w:p>
      <w:pPr>
        <w:widowControl w:val="0"/>
        <w:snapToGrid w:val="0"/>
        <w:spacing w:after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ЦОД Исполнителя должен соответствовать следующим требованиям:</w:t>
      </w:r>
    </w:p>
    <w:p>
      <w:pPr>
        <w:widowControl w:val="0"/>
        <w:numPr>
          <w:ilvl w:val="0"/>
          <w:numId w:val="5"/>
        </w:numP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находиться на территории Российской Федерации;</w:t>
      </w:r>
    </w:p>
    <w:p>
      <w:pPr>
        <w:widowControl w:val="0"/>
        <w:numPr>
          <w:ilvl w:val="0"/>
          <w:numId w:val="5"/>
        </w:numP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находиться в собственности Исполнителя;</w:t>
      </w:r>
    </w:p>
    <w:p>
      <w:pPr>
        <w:widowControl w:val="0"/>
        <w:numPr>
          <w:ilvl w:val="0"/>
          <w:numId w:val="5"/>
        </w:numP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иметь не менее двух независимых вводов, схему электроснабжения 2N, технологическое охлаждение по схеме N+1;</w:t>
      </w:r>
    </w:p>
    <w:p>
      <w:pPr>
        <w:widowControl w:val="0"/>
        <w:numPr>
          <w:ilvl w:val="0"/>
          <w:numId w:val="5"/>
        </w:numPr>
        <w:snapToGrid w:val="0"/>
        <w:spacing w:after="0"/>
        <w:ind w:left="567" w:hanging="567"/>
        <w:contextualSpacing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удовлетворять нормам надежности стандарта TIA-942 «Телекоммуникационная инфраструктура центров обработки данных»;</w:t>
      </w:r>
    </w:p>
    <w:p>
      <w:pPr>
        <w:widowControl w:val="0"/>
        <w:snapToGrid w:val="0"/>
        <w:spacing w:after="0"/>
        <w:ind w:left="567" w:hanging="56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Облако исполнителя должно быть обеспечено системой защиты от </w:t>
      </w:r>
      <w:r>
        <w:rPr>
          <w:rFonts w:eastAsia="Calibri"/>
          <w:sz w:val="22"/>
          <w:szCs w:val="22"/>
          <w:lang w:val="en-US"/>
        </w:rPr>
        <w:t>DDoS</w:t>
      </w:r>
      <w:r>
        <w:rPr>
          <w:rFonts w:eastAsia="Calibri"/>
          <w:sz w:val="22"/>
          <w:szCs w:val="22"/>
        </w:rPr>
        <w:t>-атак.</w:t>
      </w:r>
    </w:p>
    <w:p>
      <w:pPr>
        <w:widowControl w:val="0"/>
        <w:snapToGrid w:val="0"/>
        <w:spacing w:after="0"/>
        <w:ind w:firstLine="56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Защита должна осуществляться путем обработки трафика из сети Интернет, поступающего на IP-адрес балансировщика и дальнейшей балансировки безопасного трафика на маршрутизатор платформы видеонаблюдения. Маршрутизатор платформы в свою очередь должен обеспечить ограничение полосы пропускания и перенаправление безопасного трафика на IP-адреса облачного хранилища.</w:t>
      </w:r>
      <w:bookmarkStart w:id="0" w:name="_Toc483319261"/>
    </w:p>
    <w:p>
      <w:pPr>
        <w:widowControl w:val="0"/>
        <w:snapToGrid w:val="0"/>
        <w:spacing w:after="0"/>
        <w:rPr>
          <w:rFonts w:eastAsia="Calibri"/>
          <w:b/>
          <w:sz w:val="22"/>
          <w:szCs w:val="22"/>
        </w:rPr>
      </w:pPr>
    </w:p>
    <w:p>
      <w:pPr>
        <w:widowControl w:val="0"/>
        <w:snapToGrid w:val="0"/>
        <w:spacing w:after="0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Требования к квалификации</w:t>
      </w:r>
      <w:bookmarkEnd w:id="0"/>
    </w:p>
    <w:p>
      <w:pPr>
        <w:widowControl w:val="0"/>
        <w:spacing w:after="0"/>
        <w:rPr>
          <w:rFonts w:eastAsia="Times New Roman CYR"/>
          <w:sz w:val="22"/>
          <w:szCs w:val="22"/>
        </w:rPr>
      </w:pPr>
    </w:p>
    <w:p>
      <w:pPr>
        <w:widowControl w:val="0"/>
        <w:spacing w:after="0"/>
        <w:rPr>
          <w:rFonts w:eastAsia="Times New Roman CYR"/>
          <w:sz w:val="22"/>
          <w:szCs w:val="22"/>
        </w:rPr>
      </w:pPr>
      <w:r>
        <w:rPr>
          <w:rFonts w:eastAsia="Times New Roman CYR"/>
          <w:sz w:val="22"/>
          <w:szCs w:val="22"/>
        </w:rPr>
        <w:t>Исполнитель должен соответствовать требованиям, установленным в соответствии с законодательством Российской Федерации к лицам, осуществляющим оказание услуги, являющейся объектом закупки:</w:t>
      </w:r>
    </w:p>
    <w:p>
      <w:pPr>
        <w:tabs>
          <w:tab w:val="left" w:pos="993"/>
        </w:tabs>
        <w:spacing w:after="0"/>
        <w:ind w:firstLine="17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Требования установлены Федеральным законом от 04.05.2011 № 99-ФЗ «О лицензировании отдельных видов деятельности», с перечнем наименований услуг  связи: </w:t>
      </w:r>
    </w:p>
    <w:p>
      <w:pPr>
        <w:autoSpaceDE w:val="0"/>
        <w:autoSpaceDN w:val="0"/>
        <w:adjustRightInd w:val="0"/>
        <w:ind w:firstLine="539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- наличие собственной действующей лицензии на оказание услуг связи по предоставлению каналов связи;</w:t>
      </w:r>
    </w:p>
    <w:p>
      <w:pPr>
        <w:widowControl w:val="0"/>
        <w:autoSpaceDE w:val="0"/>
        <w:autoSpaceDN w:val="0"/>
        <w:adjustRightInd w:val="0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наличие собственной действующей лицензии на телематические услуги связи;</w:t>
      </w:r>
    </w:p>
    <w:p>
      <w:pPr>
        <w:widowControl w:val="0"/>
        <w:spacing w:after="0"/>
        <w:ind w:firstLine="567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- наличие собственной действующей лицензии на оказание услуг связи по передаче данных, за исключением услуг связи по передаче данных для целей передачи голосовой информации.</w:t>
      </w:r>
    </w:p>
    <w:p>
      <w:pPr>
        <w:widowControl w:val="0"/>
        <w:spacing w:after="0"/>
        <w:ind w:firstLine="567"/>
        <w:rPr>
          <w:b/>
          <w:i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b/>
          <w:i/>
          <w:sz w:val="22"/>
          <w:szCs w:val="22"/>
        </w:rPr>
        <w:t xml:space="preserve">Территория оказания услуг – </w:t>
      </w:r>
      <w:r>
        <w:rPr>
          <w:b/>
          <w:i/>
          <w:sz w:val="22"/>
          <w:szCs w:val="22"/>
          <w:lang w:val="ru-RU"/>
        </w:rPr>
        <w:t>Санкт-Петербург</w:t>
      </w:r>
      <w:r>
        <w:rPr>
          <w:b/>
          <w:i/>
          <w:sz w:val="22"/>
          <w:szCs w:val="22"/>
        </w:rPr>
        <w:t>.</w:t>
      </w:r>
    </w:p>
    <w:p>
      <w:pPr>
        <w:widowControl w:val="0"/>
        <w:spacing w:after="0"/>
        <w:ind w:firstLine="567"/>
        <w:rPr>
          <w:i/>
          <w:sz w:val="22"/>
          <w:szCs w:val="22"/>
        </w:rPr>
      </w:pPr>
      <w:r>
        <w:rPr>
          <w:i/>
          <w:sz w:val="22"/>
          <w:szCs w:val="22"/>
        </w:rPr>
        <w:t>Основание: Федеральный закон от 07.07.2003 № 126-ФЗ «О связи», Постановление Правительства РФ от 30.12.2020 № 2385 "О лицензировании деятельности в области оказания услуг связи и признании утратившими силу некоторых актов Правительства Российской Федерации" (вместе с "Положением о лицензировании деятельности в области оказания услуг связи").</w:t>
      </w:r>
    </w:p>
    <w:p>
      <w:pPr>
        <w:widowControl w:val="0"/>
        <w:snapToGrid w:val="0"/>
        <w:spacing w:after="0"/>
        <w:rPr>
          <w:rFonts w:eastAsia="Calibri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contextualSpacing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Обязанности заказчика</w:t>
      </w:r>
      <w:bookmarkStart w:id="1" w:name="_GoBack"/>
      <w:bookmarkEnd w:id="1"/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/>
        <w:contextualSpacing/>
        <w:rPr>
          <w:rFonts w:eastAsia="Calibri"/>
          <w:b/>
          <w:sz w:val="22"/>
          <w:szCs w:val="22"/>
        </w:rPr>
      </w:pPr>
    </w:p>
    <w:p>
      <w:pPr>
        <w:widowControl w:val="0"/>
        <w:snapToGrid w:val="0"/>
        <w:spacing w:after="0"/>
        <w:ind w:firstLine="56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Исполнитель обеспечивает на объектах видеонаблюдения компьютерную сеть, подключенную к Интернету, с пропускной способностью не менее 2 Мбит/с на каждую камеру для стабильной работы Услуги.</w:t>
      </w:r>
    </w:p>
    <w:p>
      <w:pPr>
        <w:ind w:left="426"/>
        <w:rPr>
          <w:sz w:val="22"/>
          <w:szCs w:val="22"/>
        </w:rPr>
      </w:pPr>
    </w:p>
    <w:p>
      <w:pPr>
        <w:spacing w:after="160" w:line="259" w:lineRule="auto"/>
        <w:rPr>
          <w:sz w:val="22"/>
          <w:szCs w:val="22"/>
        </w:rPr>
      </w:pPr>
    </w:p>
    <w:sectPr>
      <w:foot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C8"/>
    <w:multiLevelType w:val="multilevel"/>
    <w:tmpl w:val="13A975C8"/>
    <w:lvl w:ilvl="0" w:tentative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AC72341"/>
    <w:multiLevelType w:val="multilevel"/>
    <w:tmpl w:val="3AC72341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">
    <w:nsid w:val="41896608"/>
    <w:multiLevelType w:val="multilevel"/>
    <w:tmpl w:val="4189660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A4149"/>
    <w:multiLevelType w:val="multilevel"/>
    <w:tmpl w:val="554A4149"/>
    <w:lvl w:ilvl="0" w:tentative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6A460FE"/>
    <w:multiLevelType w:val="multilevel"/>
    <w:tmpl w:val="66A460FE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01998"/>
    <w:rsid w:val="3CF0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60" w:line="240" w:lineRule="auto"/>
      <w:jc w:val="both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3">
    <w:name w:val="footer"/>
    <w:basedOn w:val="1"/>
    <w:qFormat/>
    <w:uiPriority w:val="99"/>
    <w:pPr>
      <w:tabs>
        <w:tab w:val="center" w:pos="4677"/>
        <w:tab w:val="right" w:pos="9355"/>
      </w:tabs>
    </w:pPr>
  </w:style>
  <w:style w:type="character" w:customStyle="1" w:styleId="6">
    <w:name w:val="Font Style14"/>
    <w:uiPriority w:val="0"/>
    <w:rPr>
      <w:rFonts w:ascii="Times New Roman" w:hAnsi="Times New Roman" w:eastAsia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2021-05-19T07:29:00Z</dcterms:created>
  <dc:creator>odayn</dc:creator>
  <cp:lastModifiedBy>odayn</cp:lastModifiedBy>
  <dcterms:modified xsi:type="dcterms:W3CDTF">2021-05-19T07:35:07Z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