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Вносится Правительством</w:t>
      </w:r>
    </w:p>
    <w:p>
      <w:pPr>
        <w:pStyle w:val="Normal"/>
        <w:spacing w:before="0" w:after="160"/>
        <w:ind w:left="4820" w:firstLine="708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</w:p>
    <w:p>
      <w:pPr>
        <w:pStyle w:val="Normal"/>
        <w:spacing w:before="0" w:after="160"/>
        <w:ind w:left="482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ind w:left="4820" w:firstLine="708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Проект</w:t>
      </w:r>
    </w:p>
    <w:p>
      <w:pPr>
        <w:pStyle w:val="Normal"/>
        <w:spacing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ФЕДЕРАЛЬНЫЙ ЗАКОН</w:t>
      </w:r>
    </w:p>
    <w:p>
      <w:pPr>
        <w:pStyle w:val="Normal"/>
        <w:spacing w:lineRule="auto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«О внесении изменений в Кодекс Российской Федерации об административных правонарушениях»</w:t>
      </w:r>
    </w:p>
    <w:p>
      <w:pPr>
        <w:pStyle w:val="Normal"/>
        <w:spacing w:lineRule="auto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Статья 1</w:t>
      </w:r>
    </w:p>
    <w:p>
      <w:pPr>
        <w:pStyle w:val="Normal"/>
        <w:shd w:val="clear" w:color="auto" w:fill="FFFFFF"/>
        <w:spacing w:lineRule="auto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Внести в Кодекс Российской Федерации об административных правонарушениях </w:t>
      </w:r>
      <w:r>
        <w:rPr>
          <w:rFonts w:cs="Times New Roman" w:ascii="Times New Roman" w:hAnsi="Times New Roman"/>
          <w:bCs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Собрание законодательства Российской Федерации, 2002, №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1, ст. 1; № 44, ст. 4295; 2003, № 27, ст. 2700, 2708, 2717; № 46, ст. 4434; № 50, ст. 4847, 4855; 2004, № 31 ст. 3229; № 34, ст. 3529, 3533; № 44, ст. 4266; 2005, №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1, ст. 9, 13, 40,45; № 10, ст. 763; № 13, ст. 1077; </w:t>
      </w:r>
      <w:r>
        <w:rPr>
          <w:rFonts w:cs="Times New Roman" w:ascii="Times New Roman" w:hAnsi="Times New Roman"/>
          <w:bCs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19, ст. 1752; № 27, ст. 2719, 2721; №30, ст. 3104, 3131; № 50, ст. 5247; № 52, ст. 5574; 2006, № 1, ст. 4,  10; №2, ст. 172; №6, ст. 636; №10, ст. 1067; №12, ст. 1234; </w:t>
      </w:r>
      <w:r>
        <w:rPr>
          <w:rFonts w:cs="Times New Roman" w:ascii="Times New Roman" w:hAnsi="Times New Roman"/>
          <w:bCs/>
          <w:sz w:val="28"/>
          <w:szCs w:val="28"/>
        </w:rPr>
        <w:t xml:space="preserve">№17, </w:t>
      </w:r>
      <w:r>
        <w:rPr>
          <w:rFonts w:cs="Times New Roman" w:ascii="Times New Roman" w:hAnsi="Times New Roman"/>
          <w:sz w:val="28"/>
          <w:szCs w:val="28"/>
        </w:rPr>
        <w:t>ст. 1776; № 18, ст.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1907; № 19, ст. 2066; №23, ст. 2380; № 31, ст. 3420, 3438, 3452; № 45, ст, 4641; № 50, ст. 5279, 5281; № 52, ст. 5498; 2007, № 1, ст. 21, 29; №16, ст. 1825; №26, ст.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3089; №30, ст, 3755; №31, ст. 4007, 4008; №41, ст. 4845; № 43, ст. 5084; № 46, ст. 5553; 2008, № 18, ст. 1941; № 20, ст. 2251, 2259; № 30, ст. 3604; № 49, ст.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5745; № 52, ст. 6235, 6236; 2009, № 7, ст. 777; № 23, ст. 2759; № 26, ст. 3120, 3122; № 29, ст. 3597, 3642; № 30, ст. 3739; № 48, ст. 5711, 5724; №52, ст. 6412; 2010, № 1, ст. 1; № 19, ст. 2291; №21, ст. 2525; № 23, ст. 2790; № 27, ст. 3416; №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30, ст. 4002, 4006, 4007; № 31, ст. 4158, 4164, 4193, 4195, 4206 - 4208; № 41, ст. 5192; №49, ст. 6409; 2011, № 1, ст. 10, 23, 54; №7, ст. 901; №15, ст. 2039; №17, ст. 2310; №19, ст. 2714, 2715; №23, ст. 3260; № 27, ст. 3873; № 29, ст. 4290, 4298; № 30, ст. 4573, 4585, 4590, 4598, 4600, 4601, 4605; № 46, ст. 6406; № 47, ст. 6602; № 48, ст. 6728; № 49, ст. 7025, 7061; №50, ст. 7342, 7345, 7346, 7351, 7355, 7362, 7366; 2012, №6, ст. 621; № 10, ст. 1166; № 19, ст. 2278, 2281; № 24, ст. 3069, 3082; № 29, ст. 3996; № 31, ст. 4320, 4330; № 47, ст. 6402 - 6405; № 49, ст. 6757; № 53, ст. 7577, 7602, 7640; 2013, № 14, ст. 1651, 1666; № 19, ст. 2323, 2325; № 26, ст. 3207 - 3209; №27, ст. 3454, 3469, 3470, 3477; № 30, ст. 4025, 4029 - 4032, 4034, 4036, 4040, 4044, 4078, 4082; №31, ст. 4191; №43, ст. 5443 - 5445, 5452; №44, ст.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5624, 5643; №48, ст. 6161, 6163, 6165; №49, ст. 6327, 6341, 6343; №51, ст.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6683, 6685, 6695, 6696; № 52, ст. 6961, 6980, 6986, 7002; 2014, № 6, ст. 557, 559, 566; № 11, ст. 1092, 1096; № 14, ст. 1562; № 19, ст. 2302, 2306, 2310, 2317, 2324 - 2327, 2330, 2335; № 26, ст. 3366, 3379; № 30, ст. 4211, 4214, 4218, 4228, 4233, 4248, 4256, 4259, 4264, 4278; №42, ст. 5615; №43, ст. 5799; №48, ст. 6636, 6638, 6642, 6643, 6651; № 52, ст. 7541, 7548, 7550, 7557; 2015, № 1, ст. 35, 67, 74, 83, 85; № 10, ст. 1405, 1416; № 13, ст. 1811; № 18, ст. 2614, 2620; №21, ст. 2981; №24, ст. 3370; №27, ст. 3945, 3950; №29, ст. 4354, 4359, 4362, 4374, 4376, 4391; № 41, ст. 5637; № 44, ст. 6046; № 45, ст. 6205, 6208; № 48, ст. 6706, 6710, 6716; №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51, ст. 7249, 7250; 2016, № 1, ст. 11, 28, 59, 63, 84; № 10, ст. 1323; № 11, ст. 1481, 1490, 1491, 1493; № 18, ст. 2514; № 23, ст. 3285; № 26, ст. 3871, 3876, 3877, 3887, 3891; № 27, ст. 4160, 4164, 4183, 4197, 4205, 4206,4223, 4238, 4251, 4252, 4286, 4291, 4305; № 28, ст. 4558; № 50, ст. 6975; 2017, № 1, ст. 12, 31, 47; № 7, ст.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1030, 1032; № 9, ст. 1278; № 11, ст. 1535; № 17 ст. 2456, 2457, 2460; №18, ст.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2664; №22, ст. 3069; №23, ст. 3227; №24, ст. 3487; № 27, ст. 3943, ст. 3947; №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30, ст. 4455; № 31, ст. 4738, ст. 4755, ст. 4758, ст. 4772, ст. 4812, ст. 4814; ст.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4816, ст. 4827, ст. 4828; 2010, № 29, ст. 3983; 2011, № 19, ст. 2769; 2013, № 4, ст. 304; № 52, ст. 6953; 2014, № 10, ст. 1087; № 16, ст. 1921; 2002, № 1, ст. 1; 2016, № 9, ст. 1308; № 48, ст. 6840; 2017, № 23, ст. 3473; № 31, ст. 4827)</w:t>
      </w:r>
      <w:r>
        <w:rPr>
          <w:rFonts w:cs="Times New Roman" w:ascii="Times New Roman" w:hAnsi="Times New Roman"/>
          <w:bCs/>
          <w:sz w:val="28"/>
          <w:szCs w:val="28"/>
        </w:rPr>
        <w:t xml:space="preserve"> следующие изменения:</w:t>
      </w:r>
    </w:p>
    <w:p>
      <w:pPr>
        <w:pStyle w:val="Normal"/>
        <w:spacing w:lineRule="auto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дополнить статьей 13.41 следующего содержания:</w:t>
      </w:r>
    </w:p>
    <w:p>
      <w:pPr>
        <w:pStyle w:val="Normal"/>
        <w:spacing w:lineRule="auto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«Статья 13.41. Нарушение порядка размещения информации в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информационно-аналитической системе сопоставления цен на однородные товары (работы, услуги) в сфере государственного оборонного заказа и  гражданской сфере </w:t>
      </w:r>
    </w:p>
    <w:p>
      <w:pPr>
        <w:pStyle w:val="Normal"/>
        <w:spacing w:lineRule="auto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Неразмещение в соответствии с законодательством о государственном оборонном заказе информации в информационно-аналитической системе сопоставления цен на однородные товары (работы, услуги) в сфере государственного оборонного заказа и гражданской сфере и в федеральном каталоге товаров (работ, услуг) государственного оборонного заказа или нарушение установленных законодательством Российской Федерации порядка, сроков размещения информации либо размещение информации не  в  полном объеме, либо размещение недостоверной информации лицами, которые обязаны в соответствии с нормативными правовыми актами Российской Федерации размещать информацию в информационно-аналитической системе сопоставления цен на однородные товары (работы, услуги) в сфере государственного оборонного заказа и гражданской сфере и в федеральном каталоге товаров (работ, услуг) государственного оборонного заказа, -</w:t>
      </w:r>
    </w:p>
    <w:p>
      <w:pPr>
        <w:pStyle w:val="Normal"/>
        <w:spacing w:lineRule="auto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влечет наложение административного штрафа на должностных лиц в 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размере </w:t>
      </w:r>
      <w:r>
        <w:rPr>
          <w:rFonts w:cs="Times New Roman" w:ascii="Times New Roman" w:hAnsi="Times New Roman"/>
          <w:sz w:val="28"/>
          <w:szCs w:val="28"/>
        </w:rPr>
        <w:t>пятнадцати</w:t>
      </w:r>
      <w:r>
        <w:rPr>
          <w:rFonts w:cs="Times New Roman" w:ascii="Times New Roman" w:hAnsi="Times New Roman"/>
          <w:sz w:val="28"/>
          <w:szCs w:val="28"/>
        </w:rPr>
        <w:t xml:space="preserve"> тысяч рублей, на юридических лиц - </w:t>
      </w:r>
      <w:r>
        <w:rPr>
          <w:rFonts w:cs="Times New Roman" w:ascii="Times New Roman" w:hAnsi="Times New Roman"/>
          <w:sz w:val="28"/>
          <w:szCs w:val="28"/>
        </w:rPr>
        <w:t>пятидесяти</w:t>
      </w:r>
      <w:r>
        <w:rPr>
          <w:rFonts w:cs="Times New Roman" w:ascii="Times New Roman" w:hAnsi="Times New Roman"/>
          <w:sz w:val="28"/>
          <w:szCs w:val="28"/>
        </w:rPr>
        <w:t xml:space="preserve"> тысяч рублей;</w:t>
      </w:r>
    </w:p>
    <w:p>
      <w:pPr>
        <w:pStyle w:val="Normal"/>
        <w:spacing w:lineRule="auto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>
      <w:pPr>
        <w:pStyle w:val="Normal"/>
        <w:spacing w:lineRule="auto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влечет дисквалификацию на срок от одного года до трех лет.»;</w:t>
      </w:r>
    </w:p>
    <w:p>
      <w:pPr>
        <w:pStyle w:val="Normal"/>
        <w:spacing w:lineRule="auto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часть 1 статьи 4.5 после слов «законодательства в сфере государственного оборонного заказа (в части административных правонарушений, предусмотренных статьей 7.32.1» дополнить словами «статьей 13.41»;</w:t>
      </w:r>
    </w:p>
    <w:p>
      <w:pPr>
        <w:pStyle w:val="Normal"/>
        <w:spacing w:lineRule="auto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часть 1 статьи 23.1 после слов «частью 2 статьи 14.38» дополнить словами «частью 2 статьи 13.41»;</w:t>
      </w:r>
    </w:p>
    <w:p>
      <w:pPr>
        <w:pStyle w:val="Normal"/>
        <w:spacing w:lineRule="auto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  <w:tab/>
        <w:t>статью 23.82 после слов «частью 11 статьи 9.16 (в части государственного оборонного заказа и государственной тайны),» дополнить словами «частью 1 статьи 13.41»;</w:t>
      </w:r>
    </w:p>
    <w:p>
      <w:pPr>
        <w:pStyle w:val="Normal"/>
        <w:spacing w:lineRule="auto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</w:t>
        <w:tab/>
        <w:t>пункт 94 части 2 статьи 28.3 после слов «об административных правонарушениях, предусмотренных» дополнить словами «частью 2 статьи 13.41»;</w:t>
      </w:r>
    </w:p>
    <w:p>
      <w:pPr>
        <w:pStyle w:val="Normal"/>
        <w:spacing w:lineRule="auto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Статья 2</w:t>
      </w:r>
    </w:p>
    <w:p>
      <w:pPr>
        <w:pStyle w:val="Normal"/>
        <w:spacing w:lineRule="auto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Федеральный закон вступает в силу по истечении шести месяцев после дня его официального опубликования.</w:t>
      </w:r>
    </w:p>
    <w:p>
      <w:pPr>
        <w:pStyle w:val="Normal"/>
        <w:spacing w:lineRule="auto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Президент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84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1276" w:right="852" w:header="0" w:top="144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1258b6"/>
    <w:rPr/>
  </w:style>
  <w:style w:type="character" w:styleId="2" w:customStyle="1">
    <w:name w:val="Основной текст (2)_"/>
    <w:basedOn w:val="DefaultParagraphFont"/>
    <w:link w:val="20"/>
    <w:qFormat/>
    <w:rsid w:val="008143a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5" w:customStyle="1">
    <w:name w:val="Абзац списка Знак"/>
    <w:link w:val="a5"/>
    <w:uiPriority w:val="34"/>
    <w:qFormat/>
    <w:locked/>
    <w:rsid w:val="009a39a5"/>
    <w:rPr/>
  </w:style>
  <w:style w:type="character" w:styleId="Style16" w:customStyle="1">
    <w:name w:val="Основной текст_"/>
    <w:basedOn w:val="DefaultParagraphFont"/>
    <w:link w:val="1"/>
    <w:qFormat/>
    <w:rsid w:val="0037768d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53ee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9"/>
    <w:uiPriority w:val="99"/>
    <w:semiHidden/>
    <w:qFormat/>
    <w:rsid w:val="00ae53ee"/>
    <w:rPr>
      <w:sz w:val="20"/>
      <w:szCs w:val="20"/>
    </w:rPr>
  </w:style>
  <w:style w:type="character" w:styleId="Style18" w:customStyle="1">
    <w:name w:val="Тема примечания Знак"/>
    <w:basedOn w:val="Style17"/>
    <w:link w:val="ab"/>
    <w:uiPriority w:val="99"/>
    <w:semiHidden/>
    <w:qFormat/>
    <w:rsid w:val="00ae53ee"/>
    <w:rPr>
      <w:b/>
      <w:bCs/>
      <w:sz w:val="20"/>
      <w:szCs w:val="20"/>
    </w:rPr>
  </w:style>
  <w:style w:type="character" w:styleId="Style19" w:customStyle="1">
    <w:name w:val="Текст выноски Знак"/>
    <w:basedOn w:val="DefaultParagraphFont"/>
    <w:link w:val="ae"/>
    <w:uiPriority w:val="99"/>
    <w:semiHidden/>
    <w:qFormat/>
    <w:rsid w:val="00ae53ee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>
    <w:name w:val="Footer"/>
    <w:basedOn w:val="Normal"/>
    <w:link w:val="a4"/>
    <w:uiPriority w:val="99"/>
    <w:unhideWhenUsed/>
    <w:rsid w:val="001258b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1258b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21" w:customStyle="1">
    <w:name w:val="Основной текст (2)"/>
    <w:basedOn w:val="Normal"/>
    <w:link w:val="2"/>
    <w:qFormat/>
    <w:rsid w:val="008143ae"/>
    <w:pPr>
      <w:widowControl w:val="false"/>
      <w:shd w:val="clear" w:color="auto" w:fill="FFFFFF"/>
      <w:spacing w:lineRule="exact" w:line="680" w:before="0" w:after="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link w:val="a6"/>
    <w:uiPriority w:val="34"/>
    <w:qFormat/>
    <w:rsid w:val="009a39a5"/>
    <w:pPr>
      <w:spacing w:before="0" w:after="160"/>
      <w:ind w:left="720" w:hanging="0"/>
      <w:contextualSpacing/>
    </w:pPr>
    <w:rPr/>
  </w:style>
  <w:style w:type="paragraph" w:styleId="1" w:customStyle="1">
    <w:name w:val="Основной текст1"/>
    <w:basedOn w:val="Normal"/>
    <w:link w:val="a7"/>
    <w:qFormat/>
    <w:rsid w:val="0037768d"/>
    <w:pPr>
      <w:widowControl w:val="false"/>
      <w:shd w:val="clear" w:color="auto" w:fill="FFFFFF"/>
      <w:spacing w:lineRule="exact" w:line="349" w:before="0" w:after="0"/>
      <w:ind w:hanging="4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ae53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c"/>
    <w:uiPriority w:val="99"/>
    <w:semiHidden/>
    <w:unhideWhenUsed/>
    <w:qFormat/>
    <w:rsid w:val="00ae53ee"/>
    <w:pPr/>
    <w:rPr>
      <w:b/>
      <w:bCs/>
    </w:rPr>
  </w:style>
  <w:style w:type="paragraph" w:styleId="Revision">
    <w:name w:val="Revision"/>
    <w:uiPriority w:val="99"/>
    <w:semiHidden/>
    <w:qFormat/>
    <w:rsid w:val="00ae53e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ae53ee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4</Pages>
  <Words>1062</Words>
  <Characters>4927</Characters>
  <CharactersWithSpaces>5995</CharactersWithSpaces>
  <Paragraphs>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2019-04-08T17:48:00Z</dcterms:created>
  <dc:creator>Екатерина Александровна Иванова</dc:creator>
  <dc:description/>
  <dc:language>ru-RU</dc:language>
  <cp:lastModifiedBy/>
  <cp:lastPrinted>2019-02-26T17:19:00Z</cp:lastPrinted>
  <dcterms:modified xsi:type="dcterms:W3CDTF">2019-04-08T22:18:03Z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