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72" w:rsidRDefault="001C4172">
      <w:pPr>
        <w:pStyle w:val="ConsPlusNormal"/>
        <w:jc w:val="right"/>
        <w:outlineLvl w:val="0"/>
      </w:pPr>
      <w:r>
        <w:t>Приложение N 16</w:t>
      </w:r>
    </w:p>
    <w:p w:rsidR="001C4172" w:rsidRDefault="001C4172">
      <w:pPr>
        <w:pStyle w:val="ConsPlusNormal"/>
        <w:jc w:val="right"/>
      </w:pPr>
      <w:r>
        <w:t>к приказу Министерства культуры</w:t>
      </w:r>
    </w:p>
    <w:p w:rsidR="001C4172" w:rsidRDefault="001C4172">
      <w:pPr>
        <w:pStyle w:val="ConsPlusNormal"/>
        <w:jc w:val="right"/>
      </w:pPr>
      <w:r>
        <w:t>Российской Федерации</w:t>
      </w:r>
    </w:p>
    <w:p w:rsidR="001C4172" w:rsidRDefault="001C4172">
      <w:pPr>
        <w:pStyle w:val="ConsPlusNormal"/>
        <w:jc w:val="right"/>
      </w:pPr>
      <w:r>
        <w:t>от 10 июня 2019 г. N 745</w:t>
      </w:r>
    </w:p>
    <w:p w:rsidR="001C4172" w:rsidRDefault="001C4172">
      <w:pPr>
        <w:pStyle w:val="ConsPlusNormal"/>
        <w:jc w:val="both"/>
      </w:pPr>
    </w:p>
    <w:p w:rsidR="001C4172" w:rsidRDefault="001C4172">
      <w:pPr>
        <w:pStyle w:val="ConsPlusTitle"/>
        <w:jc w:val="center"/>
      </w:pPr>
      <w:r>
        <w:t>ИНФОРМАЦИОННАЯ КАРТА</w:t>
      </w:r>
    </w:p>
    <w:p w:rsidR="001C4172" w:rsidRDefault="001C4172">
      <w:pPr>
        <w:pStyle w:val="ConsPlusTitle"/>
        <w:jc w:val="center"/>
      </w:pPr>
      <w:r>
        <w:t>ТИПОВОГО КОНТРАКТА НА ОКАЗАНИЕ ПРОЧИХ УСЛУГ</w:t>
      </w:r>
    </w:p>
    <w:p w:rsidR="001C4172" w:rsidRDefault="001C4172">
      <w:pPr>
        <w:pStyle w:val="ConsPlusTitle"/>
        <w:jc w:val="center"/>
      </w:pPr>
      <w:r>
        <w:t>ДЛЯ НУЖД КИНЕМАТОГРАФИИ</w:t>
      </w:r>
    </w:p>
    <w:p w:rsidR="001C4172" w:rsidRDefault="001C41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535"/>
        <w:gridCol w:w="4082"/>
      </w:tblGrid>
      <w:tr w:rsidR="001C4172">
        <w:tc>
          <w:tcPr>
            <w:tcW w:w="451" w:type="dxa"/>
          </w:tcPr>
          <w:p w:rsidR="001C4172" w:rsidRDefault="001C417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617" w:type="dxa"/>
            <w:gridSpan w:val="2"/>
          </w:tcPr>
          <w:p w:rsidR="001C4172" w:rsidRDefault="001C4172">
            <w:pPr>
              <w:pStyle w:val="ConsPlusNormal"/>
            </w:pPr>
            <w: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  <w:r>
              <w:t>а)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Министерство культуры</w:t>
            </w:r>
          </w:p>
          <w:p w:rsidR="001C4172" w:rsidRDefault="001C4172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  <w:r>
              <w:t>б)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>вид документа (типовой контракт или типовые условия контракта).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типовой контракт</w:t>
            </w: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617" w:type="dxa"/>
            <w:gridSpan w:val="2"/>
          </w:tcPr>
          <w:p w:rsidR="001C4172" w:rsidRDefault="001C4172">
            <w:pPr>
              <w:pStyle w:val="ConsPlusNormal"/>
            </w:pPr>
            <w:r>
              <w:t>Показатели для применения типового контракта, типовых условий контракта:</w:t>
            </w: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  <w:r>
              <w:t>а)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>наименование товара, работы, услуги;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оказание прочих услуг для нужд кинематографии</w:t>
            </w:r>
          </w:p>
          <w:p w:rsidR="001C4172" w:rsidRDefault="001C4172">
            <w:pPr>
              <w:pStyle w:val="ConsPlusNormal"/>
              <w:jc w:val="center"/>
            </w:pPr>
            <w:proofErr w:type="gramStart"/>
            <w:r>
              <w:t>(1.</w:t>
            </w:r>
            <w:proofErr w:type="gramEnd"/>
            <w:r>
              <w:t xml:space="preserve"> Оказание услуг по обеспечению </w:t>
            </w:r>
            <w:proofErr w:type="spellStart"/>
            <w:r>
              <w:t>тифлокомментирования</w:t>
            </w:r>
            <w:proofErr w:type="spellEnd"/>
            <w:r>
              <w:t xml:space="preserve"> и </w:t>
            </w:r>
            <w:proofErr w:type="spellStart"/>
            <w:r>
              <w:t>субтитрирования</w:t>
            </w:r>
            <w:proofErr w:type="spellEnd"/>
            <w:r>
              <w:t xml:space="preserve"> фильмов для </w:t>
            </w:r>
            <w:proofErr w:type="gramStart"/>
            <w:r>
              <w:t>цифрового</w:t>
            </w:r>
            <w:proofErr w:type="gramEnd"/>
            <w:r>
              <w:t xml:space="preserve"> кинопоказа</w:t>
            </w:r>
          </w:p>
          <w:p w:rsidR="001C4172" w:rsidRDefault="001C4172">
            <w:pPr>
              <w:pStyle w:val="ConsPlusNormal"/>
              <w:jc w:val="center"/>
            </w:pPr>
            <w:r>
              <w:t>2. Оказание услуг по проведению экспертизы заявок организаций кинематографии, претендующих на получение субсидий</w:t>
            </w:r>
          </w:p>
          <w:p w:rsidR="001C4172" w:rsidRDefault="001C4172">
            <w:pPr>
              <w:pStyle w:val="ConsPlusNormal"/>
              <w:jc w:val="center"/>
            </w:pPr>
            <w:r>
              <w:t xml:space="preserve">3. </w:t>
            </w:r>
            <w:proofErr w:type="gramStart"/>
            <w:r>
              <w:t>Оказание услуг по выполнению отдельных функций по определению поставщика (подрядчика, исполнителя) для обеспечения нужд Департамента кинематографии)</w:t>
            </w:r>
            <w:proofErr w:type="gramEnd"/>
          </w:p>
        </w:tc>
      </w:tr>
      <w:tr w:rsidR="001C4172">
        <w:tc>
          <w:tcPr>
            <w:tcW w:w="451" w:type="dxa"/>
            <w:tcBorders>
              <w:bottom w:val="nil"/>
            </w:tcBorders>
          </w:tcPr>
          <w:p w:rsidR="001C4172" w:rsidRDefault="001C4172">
            <w:pPr>
              <w:pStyle w:val="ConsPlusNormal"/>
            </w:pPr>
            <w:r>
              <w:t>б)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>код (коды) предмета контракта:</w:t>
            </w:r>
          </w:p>
          <w:p w:rsidR="001C4172" w:rsidRDefault="001C4172">
            <w:pPr>
              <w:pStyle w:val="ConsPlusNormal"/>
            </w:pPr>
            <w:r>
              <w:t xml:space="preserve">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код (коды) предмета контракта ОКПД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1C4172" w:rsidRDefault="001C4172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59.12.11</w:t>
              </w:r>
            </w:hyperlink>
            <w:r>
              <w:t>;</w:t>
            </w:r>
          </w:p>
          <w:p w:rsidR="001C4172" w:rsidRDefault="001C417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69.10.19.000</w:t>
              </w:r>
            </w:hyperlink>
          </w:p>
        </w:tc>
      </w:tr>
      <w:tr w:rsidR="001C4172">
        <w:tc>
          <w:tcPr>
            <w:tcW w:w="451" w:type="dxa"/>
            <w:tcBorders>
              <w:top w:val="nil"/>
              <w:bottom w:val="nil"/>
            </w:tcBorders>
          </w:tcPr>
          <w:p w:rsidR="001C4172" w:rsidRDefault="001C4172">
            <w:pPr>
              <w:pStyle w:val="ConsPlusNormal"/>
            </w:pP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 xml:space="preserve">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1C4172" w:rsidRDefault="001C4172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59.12</w:t>
              </w:r>
            </w:hyperlink>
            <w:r>
              <w:t>;</w:t>
            </w:r>
          </w:p>
          <w:p w:rsidR="001C4172" w:rsidRDefault="001C417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69.10</w:t>
              </w:r>
            </w:hyperlink>
          </w:p>
        </w:tc>
      </w:tr>
      <w:tr w:rsidR="001C4172">
        <w:tc>
          <w:tcPr>
            <w:tcW w:w="451" w:type="dxa"/>
            <w:tcBorders>
              <w:top w:val="nil"/>
            </w:tcBorders>
          </w:tcPr>
          <w:p w:rsidR="001C4172" w:rsidRDefault="001C4172">
            <w:pPr>
              <w:pStyle w:val="ConsPlusNormal"/>
            </w:pP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-</w:t>
            </w: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  <w:r>
              <w:t>в)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</w:pPr>
            <w:r>
              <w:t xml:space="preserve">размер начальной (максимальной) цены </w:t>
            </w:r>
            <w:r>
              <w:lastRenderedPageBreak/>
              <w:t>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lastRenderedPageBreak/>
              <w:t>от 100,00 руб.</w:t>
            </w:r>
          </w:p>
        </w:tc>
      </w:tr>
      <w:tr w:rsidR="001C4172">
        <w:tc>
          <w:tcPr>
            <w:tcW w:w="451" w:type="dxa"/>
            <w:vMerge w:val="restart"/>
          </w:tcPr>
          <w:p w:rsidR="001C4172" w:rsidRDefault="001C4172">
            <w:pPr>
              <w:pStyle w:val="ConsPlusNormal"/>
            </w:pPr>
            <w:r>
              <w:lastRenderedPageBreak/>
              <w:t>г)</w:t>
            </w:r>
          </w:p>
        </w:tc>
        <w:tc>
          <w:tcPr>
            <w:tcW w:w="4535" w:type="dxa"/>
            <w:tcBorders>
              <w:bottom w:val="nil"/>
            </w:tcBorders>
          </w:tcPr>
          <w:p w:rsidR="001C4172" w:rsidRDefault="001C4172">
            <w:pPr>
              <w:pStyle w:val="ConsPlusNormal"/>
            </w:pPr>
            <w: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082" w:type="dxa"/>
            <w:tcBorders>
              <w:bottom w:val="nil"/>
            </w:tcBorders>
          </w:tcPr>
          <w:p w:rsidR="001C4172" w:rsidRDefault="001C4172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1C4172">
        <w:tblPrEx>
          <w:tblBorders>
            <w:insideH w:val="nil"/>
          </w:tblBorders>
        </w:tblPrEx>
        <w:tc>
          <w:tcPr>
            <w:tcW w:w="451" w:type="dxa"/>
            <w:vMerge/>
          </w:tcPr>
          <w:p w:rsidR="001C4172" w:rsidRDefault="001C4172"/>
        </w:tc>
        <w:tc>
          <w:tcPr>
            <w:tcW w:w="4535" w:type="dxa"/>
            <w:tcBorders>
              <w:top w:val="nil"/>
            </w:tcBorders>
          </w:tcPr>
          <w:p w:rsidR="001C4172" w:rsidRDefault="001C41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1C4172" w:rsidRDefault="001C417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90.02</w:t>
              </w:r>
            </w:hyperlink>
          </w:p>
          <w:p w:rsidR="001C4172" w:rsidRDefault="001C417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91.02.10</w:t>
              </w:r>
            </w:hyperlink>
          </w:p>
          <w:p w:rsidR="001C4172" w:rsidRDefault="001C417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93.29.19.000</w:t>
              </w:r>
            </w:hyperlink>
          </w:p>
          <w:p w:rsidR="001C4172" w:rsidRDefault="001C417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93.29.29</w:t>
              </w:r>
            </w:hyperlink>
          </w:p>
        </w:tc>
      </w:tr>
      <w:tr w:rsidR="001C4172">
        <w:tc>
          <w:tcPr>
            <w:tcW w:w="451" w:type="dxa"/>
            <w:vMerge/>
          </w:tcPr>
          <w:p w:rsidR="001C4172" w:rsidRDefault="001C4172"/>
        </w:tc>
        <w:tc>
          <w:tcPr>
            <w:tcW w:w="4535" w:type="dxa"/>
          </w:tcPr>
          <w:p w:rsidR="001C4172" w:rsidRDefault="001C4172">
            <w:pPr>
              <w:pStyle w:val="ConsPlusNormal"/>
              <w:jc w:val="both"/>
            </w:pPr>
            <w:r>
              <w:t xml:space="preserve">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ОКВЭД 2:</w:t>
            </w:r>
          </w:p>
          <w:p w:rsidR="001C4172" w:rsidRDefault="001C417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82.30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90.01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90.02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91.02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93.29</w:t>
              </w:r>
            </w:hyperlink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</w:p>
        </w:tc>
        <w:tc>
          <w:tcPr>
            <w:tcW w:w="4535" w:type="dxa"/>
          </w:tcPr>
          <w:p w:rsidR="001C4172" w:rsidRDefault="001C4172">
            <w:pPr>
              <w:pStyle w:val="ConsPlusNormal"/>
              <w:jc w:val="both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</w:pP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  <w:r>
              <w:t>в)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  <w:jc w:val="both"/>
            </w:pPr>
            <w: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от 100 000,00 руб.</w:t>
            </w:r>
          </w:p>
        </w:tc>
      </w:tr>
      <w:tr w:rsidR="001C4172">
        <w:tc>
          <w:tcPr>
            <w:tcW w:w="451" w:type="dxa"/>
          </w:tcPr>
          <w:p w:rsidR="001C4172" w:rsidRDefault="001C4172">
            <w:pPr>
              <w:pStyle w:val="ConsPlusNormal"/>
            </w:pPr>
            <w:r>
              <w:t>г)</w:t>
            </w:r>
          </w:p>
        </w:tc>
        <w:tc>
          <w:tcPr>
            <w:tcW w:w="4535" w:type="dxa"/>
          </w:tcPr>
          <w:p w:rsidR="001C4172" w:rsidRDefault="001C4172">
            <w:pPr>
              <w:pStyle w:val="ConsPlusNormal"/>
              <w:jc w:val="both"/>
            </w:pPr>
            <w: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082" w:type="dxa"/>
          </w:tcPr>
          <w:p w:rsidR="001C4172" w:rsidRDefault="001C4172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1C4172" w:rsidRDefault="001C4172">
      <w:pPr>
        <w:pStyle w:val="ConsPlusNormal"/>
        <w:jc w:val="both"/>
      </w:pPr>
    </w:p>
    <w:p w:rsidR="001C4172" w:rsidRDefault="001C4172">
      <w:pPr>
        <w:pStyle w:val="ConsPlusNormal"/>
        <w:jc w:val="both"/>
      </w:pPr>
    </w:p>
    <w:p w:rsidR="00F94960" w:rsidRDefault="00F94960">
      <w:bookmarkStart w:id="0" w:name="_GoBack"/>
      <w:bookmarkEnd w:id="0"/>
    </w:p>
    <w:sectPr w:rsidR="00F94960" w:rsidSect="001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2"/>
    <w:rsid w:val="001C4172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1937ABF235FB1B8396651A503AF0F425064B7319D7B3CDD705BBA064510357DDFD24EEFFD6B32039ABF332DC4N1K" TargetMode="External"/><Relationship Id="rId13" Type="http://schemas.openxmlformats.org/officeDocument/2006/relationships/hyperlink" Target="consultantplus://offline/ref=9CE1937ABF235FB1B8396651A503AF0F425064B7319B7B3CDD705BBA064510356FDF8A42EEF0703A038FE962681D13EFE7C2F0B15DDFBF76C7NCK" TargetMode="External"/><Relationship Id="rId18" Type="http://schemas.openxmlformats.org/officeDocument/2006/relationships/hyperlink" Target="consultantplus://offline/ref=9CE1937ABF235FB1B8396651A503AF0F425064B7319D7B3CDD705BBA064510356FDF8A42EDF17136028FE962681D13EFE7C2F0B15DDFBF76C7N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E1937ABF235FB1B8396651A503AF0F425064B7319B7B3CDD705BBA064510356FDF8A42EEF671330A8FE962681D13EFE7C2F0B15DDFBF76C7NCK" TargetMode="External"/><Relationship Id="rId12" Type="http://schemas.openxmlformats.org/officeDocument/2006/relationships/hyperlink" Target="consultantplus://offline/ref=9CE1937ABF235FB1B8396651A503AF0F425064B7319B7B3CDD705BBA064510356FDF8A42EEF07130038FE962681D13EFE7C2F0B15DDFBF76C7NCK" TargetMode="External"/><Relationship Id="rId17" Type="http://schemas.openxmlformats.org/officeDocument/2006/relationships/hyperlink" Target="consultantplus://offline/ref=9CE1937ABF235FB1B8396651A503AF0F425064B7319D7B3CDD705BBA064510356FDF8A42EDF171370A8FE962681D13EFE7C2F0B15DDFBF76C7N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E1937ABF235FB1B8396651A503AF0F425064B7319D7B3CDD705BBA064510356FDF8A42EDF17733038FE962681D13EFE7C2F0B15DDFBF76C7NCK" TargetMode="External"/><Relationship Id="rId20" Type="http://schemas.openxmlformats.org/officeDocument/2006/relationships/hyperlink" Target="consultantplus://offline/ref=9CE1937ABF235FB1B8396651A503AF0F425064B7319D7B3CDD705BBA064510356FDF8A42EDF17031078FE962681D13EFE7C2F0B15DDFBF76C7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1937ABF235FB1B8396651A503AF0F425064B7319B7B3CDD705BBA064510356FDF8A42EEF574370A8FE962681D13EFE7C2F0B15DDFBF76C7NCK" TargetMode="External"/><Relationship Id="rId11" Type="http://schemas.openxmlformats.org/officeDocument/2006/relationships/hyperlink" Target="consultantplus://offline/ref=9CE1937ABF235FB1B8396651A503AF0F425064B7319B7B3CDD705BBA064510356FDF8A42EEF07635058FE962681D13EFE7C2F0B15DDFBF76C7NCK" TargetMode="External"/><Relationship Id="rId5" Type="http://schemas.openxmlformats.org/officeDocument/2006/relationships/hyperlink" Target="consultantplus://offline/ref=9CE1937ABF235FB1B8396651A503AF0F425064B7319B7B3CDD705BBA064510357DDFD24EEFFD6B32039ABF332DC4N1K" TargetMode="External"/><Relationship Id="rId15" Type="http://schemas.openxmlformats.org/officeDocument/2006/relationships/hyperlink" Target="consultantplus://offline/ref=9CE1937ABF235FB1B8396651A503AF0F425064B7319D7B3CDD705BBA064510357DDFD24EEFFD6B32039ABF332DC4N1K" TargetMode="External"/><Relationship Id="rId10" Type="http://schemas.openxmlformats.org/officeDocument/2006/relationships/hyperlink" Target="consultantplus://offline/ref=9CE1937ABF235FB1B8396651A503AF0F425064B7319D7B3CDD705BBA064510356FDF8A42EDF0723A0A8FE962681D13EFE7C2F0B15DDFBF76C7NCK" TargetMode="External"/><Relationship Id="rId19" Type="http://schemas.openxmlformats.org/officeDocument/2006/relationships/hyperlink" Target="consultantplus://offline/ref=9CE1937ABF235FB1B8396651A503AF0F425064B7319D7B3CDD705BBA064510356FDF8A42EDF17134038FE962681D13EFE7C2F0B15DDFBF76C7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1937ABF235FB1B8396651A503AF0F425064B7319D7B3CDD705BBA064510356FDF8A42EDF07132058FE962681D13EFE7C2F0B15DDFBF76C7NCK" TargetMode="External"/><Relationship Id="rId14" Type="http://schemas.openxmlformats.org/officeDocument/2006/relationships/hyperlink" Target="consultantplus://offline/ref=9CE1937ABF235FB1B8396651A503AF0F425064B7319B7B3CDD705BBA064510356FDF8A42EEF07333018FE962681D13EFE7C2F0B15DDFBF76C7N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Shishova</dc:creator>
  <cp:lastModifiedBy>Anastasia Shishova</cp:lastModifiedBy>
  <cp:revision>1</cp:revision>
  <dcterms:created xsi:type="dcterms:W3CDTF">2019-10-29T10:13:00Z</dcterms:created>
  <dcterms:modified xsi:type="dcterms:W3CDTF">2019-10-29T10:13:00Z</dcterms:modified>
</cp:coreProperties>
</file>